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3"/>
        <w:gridCol w:w="3634"/>
        <w:gridCol w:w="2143"/>
      </w:tblGrid>
      <w:tr w:rsidR="00343658" w:rsidRPr="00B13948" w:rsidTr="00C67659">
        <w:trPr>
          <w:jc w:val="center"/>
        </w:trPr>
        <w:tc>
          <w:tcPr>
            <w:tcW w:w="2943" w:type="dxa"/>
          </w:tcPr>
          <w:p w:rsidR="00343658" w:rsidRPr="00B13948" w:rsidRDefault="00343658" w:rsidP="00C67659">
            <w:pPr>
              <w:jc w:val="center"/>
            </w:pPr>
            <w:bookmarkStart w:id="0" w:name="OLE_LINK3"/>
            <w:bookmarkStart w:id="1" w:name="OLE_LINK4"/>
            <w:bookmarkStart w:id="2" w:name="OLE_LINK2"/>
            <w:r>
              <w:rPr>
                <w:noProof/>
                <w:sz w:val="22"/>
                <w:szCs w:val="22"/>
                <w:lang w:eastAsia="es-MX"/>
              </w:rPr>
              <w:drawing>
                <wp:inline distT="0" distB="0" distL="0" distR="0">
                  <wp:extent cx="1835785" cy="648335"/>
                  <wp:effectExtent l="19050" t="0" r="0" b="0"/>
                  <wp:docPr id="3" name="11 Imagen" descr="LOGO THERMOG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 Imagen" descr="LOGO THERMOGAS.png"/>
                          <pic:cNvPicPr>
                            <a:picLocks noChangeAspect="1" noChangeArrowheads="1"/>
                          </pic:cNvPicPr>
                        </pic:nvPicPr>
                        <pic:blipFill>
                          <a:blip r:embed="rId5" cstate="print"/>
                          <a:srcRect/>
                          <a:stretch>
                            <a:fillRect/>
                          </a:stretch>
                        </pic:blipFill>
                        <pic:spPr bwMode="auto">
                          <a:xfrm>
                            <a:off x="0" y="0"/>
                            <a:ext cx="1835785" cy="648335"/>
                          </a:xfrm>
                          <a:prstGeom prst="rect">
                            <a:avLst/>
                          </a:prstGeom>
                          <a:noFill/>
                          <a:ln w="9525">
                            <a:noFill/>
                            <a:miter lim="800000"/>
                            <a:headEnd/>
                            <a:tailEnd/>
                          </a:ln>
                        </pic:spPr>
                      </pic:pic>
                    </a:graphicData>
                  </a:graphic>
                </wp:inline>
              </w:drawing>
            </w:r>
          </w:p>
          <w:p w:rsidR="00343658" w:rsidRPr="00B13948" w:rsidRDefault="00343658" w:rsidP="005C2D02">
            <w:pPr>
              <w:jc w:val="center"/>
            </w:pPr>
            <w:r w:rsidRPr="00B13948">
              <w:rPr>
                <w:sz w:val="18"/>
                <w:szCs w:val="22"/>
              </w:rPr>
              <w:t xml:space="preserve">PLANTA DE ALMACENAMIENTO PARA LA DISTRIBUCIÓN DE GAS L.P. </w:t>
            </w:r>
          </w:p>
        </w:tc>
        <w:tc>
          <w:tcPr>
            <w:tcW w:w="3634" w:type="dxa"/>
          </w:tcPr>
          <w:p w:rsidR="00343658" w:rsidRPr="00B13948" w:rsidRDefault="00343658" w:rsidP="00C67659">
            <w:pPr>
              <w:jc w:val="center"/>
            </w:pPr>
            <w:r w:rsidRPr="00B13948">
              <w:rPr>
                <w:szCs w:val="22"/>
              </w:rPr>
              <w:t>SISTEMA DE ADMINISTRACIÓN DE SEGURIDAD INDUSTRIAL, SEGURIDAD OPERATIVA Y PROTECCIÓN AL MEDIO AMBIENTE, SASISOPA.</w:t>
            </w:r>
          </w:p>
        </w:tc>
        <w:tc>
          <w:tcPr>
            <w:tcW w:w="2143" w:type="dxa"/>
          </w:tcPr>
          <w:p w:rsidR="00343658" w:rsidRPr="00B13948" w:rsidRDefault="00343658" w:rsidP="00C67659"/>
          <w:p w:rsidR="00343658" w:rsidRPr="00B13948" w:rsidRDefault="00343658" w:rsidP="00C67659">
            <w:pPr>
              <w:jc w:val="center"/>
              <w:rPr>
                <w:sz w:val="18"/>
                <w:szCs w:val="18"/>
              </w:rPr>
            </w:pPr>
            <w:r w:rsidRPr="00B13948">
              <w:rPr>
                <w:sz w:val="18"/>
                <w:szCs w:val="18"/>
              </w:rPr>
              <w:t>Edición 1.</w:t>
            </w:r>
          </w:p>
          <w:p w:rsidR="00343658" w:rsidRPr="00B13948" w:rsidRDefault="00343658" w:rsidP="00C67659">
            <w:pPr>
              <w:jc w:val="center"/>
              <w:rPr>
                <w:sz w:val="18"/>
                <w:szCs w:val="18"/>
              </w:rPr>
            </w:pPr>
            <w:r w:rsidRPr="00B13948">
              <w:rPr>
                <w:sz w:val="18"/>
                <w:szCs w:val="18"/>
              </w:rPr>
              <w:t>Revisión 0.</w:t>
            </w:r>
          </w:p>
          <w:p w:rsidR="00343658" w:rsidRPr="00B13948" w:rsidRDefault="00343658" w:rsidP="00C67659">
            <w:pPr>
              <w:jc w:val="center"/>
              <w:rPr>
                <w:sz w:val="18"/>
                <w:szCs w:val="18"/>
              </w:rPr>
            </w:pPr>
            <w:r w:rsidRPr="00B13948">
              <w:rPr>
                <w:sz w:val="18"/>
                <w:szCs w:val="18"/>
              </w:rPr>
              <w:t>Fecha: 11/Febrero/2018</w:t>
            </w:r>
          </w:p>
          <w:p w:rsidR="00343658" w:rsidRPr="00B13948" w:rsidRDefault="00343658" w:rsidP="00C67659">
            <w:pPr>
              <w:jc w:val="center"/>
              <w:rPr>
                <w:sz w:val="18"/>
                <w:szCs w:val="18"/>
              </w:rPr>
            </w:pPr>
            <w:r w:rsidRPr="00B13948">
              <w:rPr>
                <w:sz w:val="18"/>
                <w:szCs w:val="18"/>
              </w:rPr>
              <w:t xml:space="preserve">Fecha de aprobación: </w:t>
            </w:r>
          </w:p>
          <w:p w:rsidR="00343658" w:rsidRPr="00B13948" w:rsidRDefault="00343658" w:rsidP="00C67659">
            <w:pPr>
              <w:jc w:val="center"/>
            </w:pPr>
            <w:r w:rsidRPr="00B13948">
              <w:rPr>
                <w:sz w:val="18"/>
                <w:szCs w:val="18"/>
              </w:rPr>
              <w:t>1 Marzo  2018.</w:t>
            </w:r>
          </w:p>
        </w:tc>
      </w:tr>
      <w:tr w:rsidR="00343658" w:rsidRPr="00B13948" w:rsidTr="00C67659">
        <w:trPr>
          <w:jc w:val="center"/>
        </w:trPr>
        <w:tc>
          <w:tcPr>
            <w:tcW w:w="8720" w:type="dxa"/>
            <w:gridSpan w:val="3"/>
          </w:tcPr>
          <w:p w:rsidR="00343658" w:rsidRPr="00B13948" w:rsidRDefault="00343658" w:rsidP="00C67659">
            <w:pPr>
              <w:ind w:left="102" w:right="-93"/>
              <w:jc w:val="center"/>
              <w:rPr>
                <w:rFonts w:eastAsia="Calibri"/>
              </w:rPr>
            </w:pPr>
            <w:r>
              <w:rPr>
                <w:rFonts w:eastAsia="Calibri"/>
                <w:sz w:val="22"/>
                <w:szCs w:val="22"/>
              </w:rPr>
              <w:t xml:space="preserve">PROCEDIMIENTO DE FUGA </w:t>
            </w:r>
            <w:r w:rsidR="00704A7C">
              <w:rPr>
                <w:rFonts w:eastAsia="Calibri"/>
                <w:sz w:val="22"/>
                <w:szCs w:val="22"/>
              </w:rPr>
              <w:t>EN VEHICULO DE REPARTO</w:t>
            </w:r>
            <w:bookmarkStart w:id="3" w:name="_GoBack"/>
            <w:bookmarkEnd w:id="3"/>
          </w:p>
        </w:tc>
      </w:tr>
      <w:tr w:rsidR="00343658" w:rsidRPr="00B13948" w:rsidTr="00C67659">
        <w:trPr>
          <w:jc w:val="center"/>
        </w:trPr>
        <w:tc>
          <w:tcPr>
            <w:tcW w:w="2943" w:type="dxa"/>
          </w:tcPr>
          <w:p w:rsidR="00343658" w:rsidRPr="00B13948" w:rsidRDefault="00343658" w:rsidP="00C67659">
            <w:r w:rsidRPr="00B13948">
              <w:rPr>
                <w:szCs w:val="22"/>
              </w:rPr>
              <w:t>Revisado por: José Luis Servín Calderón</w:t>
            </w:r>
          </w:p>
        </w:tc>
        <w:tc>
          <w:tcPr>
            <w:tcW w:w="3634" w:type="dxa"/>
          </w:tcPr>
          <w:p w:rsidR="00343658" w:rsidRPr="00B13948" w:rsidRDefault="00343658" w:rsidP="00C67659">
            <w:r w:rsidRPr="00B13948">
              <w:rPr>
                <w:szCs w:val="22"/>
              </w:rPr>
              <w:t>Aprobado por: Ing. Carlos Armando Moreno Rivera</w:t>
            </w:r>
          </w:p>
        </w:tc>
        <w:tc>
          <w:tcPr>
            <w:tcW w:w="2143" w:type="dxa"/>
          </w:tcPr>
          <w:p w:rsidR="00343658" w:rsidRPr="00B13948" w:rsidRDefault="00343658" w:rsidP="00C67659">
            <w:pPr>
              <w:jc w:val="center"/>
            </w:pPr>
            <w:r>
              <w:rPr>
                <w:szCs w:val="22"/>
              </w:rPr>
              <w:t>FOR-TH-PF-001</w:t>
            </w:r>
          </w:p>
        </w:tc>
      </w:tr>
      <w:bookmarkEnd w:id="0"/>
      <w:bookmarkEnd w:id="1"/>
      <w:bookmarkEnd w:id="2"/>
    </w:tbl>
    <w:p w:rsidR="00EB1C34" w:rsidRDefault="00EB1C34" w:rsidP="00EB1C34">
      <w:pPr>
        <w:tabs>
          <w:tab w:val="left" w:pos="-1440"/>
          <w:tab w:val="left" w:pos="-720"/>
          <w:tab w:val="left" w:pos="0"/>
        </w:tabs>
        <w:jc w:val="both"/>
        <w:rPr>
          <w:b/>
        </w:rPr>
      </w:pPr>
    </w:p>
    <w:p w:rsidR="00EB1C34" w:rsidRDefault="00EB1C34" w:rsidP="00EB1C34">
      <w:pPr>
        <w:jc w:val="both"/>
        <w:rPr>
          <w:rFonts w:ascii="Arial" w:hAnsi="Arial" w:cs="Arial"/>
          <w:b/>
        </w:rPr>
      </w:pPr>
    </w:p>
    <w:p w:rsidR="00EB1C34" w:rsidRDefault="007D41AE" w:rsidP="00EB1C34">
      <w:pPr>
        <w:jc w:val="both"/>
        <w:rPr>
          <w:rFonts w:ascii="Arial" w:hAnsi="Arial" w:cs="Arial"/>
          <w:b/>
        </w:rPr>
      </w:pPr>
      <w:r>
        <w:rPr>
          <w:rFonts w:ascii="Arial" w:hAnsi="Arial" w:cs="Arial"/>
          <w:b/>
        </w:rPr>
        <w:t xml:space="preserve">PROCEDIMIENTO </w:t>
      </w:r>
      <w:r w:rsidR="00EB1C34">
        <w:rPr>
          <w:rFonts w:ascii="Arial" w:hAnsi="Arial" w:cs="Arial"/>
          <w:b/>
        </w:rPr>
        <w:t>PARA LA PREVENCIÓN Y ATENCIÓN A SINIESTROS OCASIONADOS POR EL MANEJO DE VEHÍCULOS QUE TRANSPORTAN Y DISTRIBUYEN GAS L.P. EN RECIPIENTES PORTÁTILES EN CUMPLIMIENTO C</w:t>
      </w:r>
      <w:r>
        <w:rPr>
          <w:rFonts w:ascii="Arial" w:hAnsi="Arial" w:cs="Arial"/>
          <w:b/>
        </w:rPr>
        <w:t>ON LO QUE DICTA LA NORMA NOM-0007</w:t>
      </w:r>
      <w:r w:rsidR="00EB1C34">
        <w:rPr>
          <w:rFonts w:ascii="Arial" w:hAnsi="Arial" w:cs="Arial"/>
          <w:b/>
        </w:rPr>
        <w:t>-SE</w:t>
      </w:r>
      <w:r>
        <w:rPr>
          <w:rFonts w:ascii="Arial" w:hAnsi="Arial" w:cs="Arial"/>
          <w:b/>
        </w:rPr>
        <w:t>SH</w:t>
      </w:r>
      <w:r w:rsidR="00EB1C34">
        <w:rPr>
          <w:rFonts w:ascii="Arial" w:hAnsi="Arial" w:cs="Arial"/>
          <w:b/>
        </w:rPr>
        <w:t>-20</w:t>
      </w:r>
      <w:r>
        <w:rPr>
          <w:rFonts w:ascii="Arial" w:hAnsi="Arial" w:cs="Arial"/>
          <w:b/>
        </w:rPr>
        <w:t>1</w:t>
      </w:r>
      <w:r w:rsidR="00EB1C34">
        <w:rPr>
          <w:rFonts w:ascii="Arial" w:hAnsi="Arial" w:cs="Arial"/>
          <w:b/>
        </w:rPr>
        <w:t>0</w:t>
      </w:r>
    </w:p>
    <w:p w:rsidR="00EB1C34" w:rsidRDefault="00EB1C34" w:rsidP="00EB1C34">
      <w:pPr>
        <w:jc w:val="both"/>
        <w:rPr>
          <w:rFonts w:ascii="Arial" w:hAnsi="Arial" w:cs="Arial"/>
          <w:b/>
        </w:rPr>
      </w:pPr>
    </w:p>
    <w:p w:rsidR="00EB1C34" w:rsidRPr="00CE1770" w:rsidRDefault="00EB1C34" w:rsidP="00CE1770">
      <w:pPr>
        <w:pStyle w:val="Prrafodelista"/>
        <w:numPr>
          <w:ilvl w:val="0"/>
          <w:numId w:val="1"/>
        </w:numPr>
        <w:jc w:val="both"/>
        <w:rPr>
          <w:rFonts w:ascii="Arial" w:hAnsi="Arial" w:cs="Arial"/>
          <w:b/>
          <w:smallCaps/>
          <w:sz w:val="28"/>
          <w:szCs w:val="28"/>
        </w:rPr>
      </w:pPr>
      <w:r w:rsidRPr="00CE1770">
        <w:rPr>
          <w:rFonts w:ascii="Arial" w:hAnsi="Arial" w:cs="Arial"/>
          <w:b/>
          <w:smallCaps/>
          <w:sz w:val="28"/>
          <w:szCs w:val="28"/>
        </w:rPr>
        <w:t xml:space="preserve">Fuga en la válvula de servicio por empaque </w:t>
      </w:r>
      <w:proofErr w:type="spellStart"/>
      <w:r w:rsidRPr="00CE1770">
        <w:rPr>
          <w:rFonts w:ascii="Arial" w:hAnsi="Arial" w:cs="Arial"/>
          <w:b/>
          <w:smallCaps/>
          <w:sz w:val="28"/>
          <w:szCs w:val="28"/>
        </w:rPr>
        <w:t>orrin</w:t>
      </w:r>
      <w:proofErr w:type="spellEnd"/>
      <w:r w:rsidRPr="00CE1770">
        <w:rPr>
          <w:rFonts w:ascii="Arial" w:hAnsi="Arial" w:cs="Arial"/>
          <w:b/>
          <w:smallCaps/>
          <w:sz w:val="28"/>
          <w:szCs w:val="28"/>
        </w:rPr>
        <w:t xml:space="preserve"> en mal estado:</w:t>
      </w:r>
    </w:p>
    <w:p w:rsidR="00EB1C34" w:rsidRPr="00CE1770" w:rsidRDefault="00EB1C34" w:rsidP="00CE1770">
      <w:pPr>
        <w:jc w:val="both"/>
        <w:rPr>
          <w:rFonts w:ascii="Arial" w:hAnsi="Arial" w:cs="Arial"/>
          <w:sz w:val="28"/>
          <w:szCs w:val="28"/>
        </w:rPr>
      </w:pPr>
    </w:p>
    <w:p w:rsidR="00EB1C34" w:rsidRPr="00CE1770" w:rsidRDefault="00EB1C34" w:rsidP="00CE1770">
      <w:pPr>
        <w:pStyle w:val="Prrafodelista"/>
        <w:numPr>
          <w:ilvl w:val="0"/>
          <w:numId w:val="2"/>
        </w:numPr>
        <w:jc w:val="both"/>
        <w:rPr>
          <w:rFonts w:ascii="Arial" w:hAnsi="Arial" w:cs="Arial"/>
          <w:sz w:val="28"/>
          <w:szCs w:val="28"/>
        </w:rPr>
      </w:pPr>
      <w:r w:rsidRPr="00CE1770">
        <w:rPr>
          <w:rFonts w:ascii="Arial" w:hAnsi="Arial" w:cs="Arial"/>
          <w:sz w:val="28"/>
          <w:szCs w:val="28"/>
        </w:rPr>
        <w:t>Si la fuga se da circulando en ruta deberá de regresar a la planta inmediatamente y realizar el cambio del cilindro.</w:t>
      </w:r>
    </w:p>
    <w:p w:rsidR="00EB1C34" w:rsidRPr="00CE1770" w:rsidRDefault="00EB1C34" w:rsidP="00CE1770">
      <w:pPr>
        <w:pStyle w:val="Prrafodelista"/>
        <w:numPr>
          <w:ilvl w:val="0"/>
          <w:numId w:val="2"/>
        </w:numPr>
        <w:jc w:val="both"/>
        <w:rPr>
          <w:rFonts w:ascii="Arial" w:hAnsi="Arial" w:cs="Arial"/>
          <w:sz w:val="28"/>
          <w:szCs w:val="28"/>
        </w:rPr>
      </w:pPr>
      <w:r w:rsidRPr="00CE1770">
        <w:rPr>
          <w:rFonts w:ascii="Arial" w:hAnsi="Arial" w:cs="Arial"/>
          <w:sz w:val="28"/>
          <w:szCs w:val="28"/>
        </w:rPr>
        <w:t>Si la fuga se da en el interior del domicilio, dar aviso para que se apague toda llama que se encuentre encendida y de esta manera evitar un flamazo.</w:t>
      </w:r>
    </w:p>
    <w:p w:rsidR="00EB1C34" w:rsidRPr="00CE1770" w:rsidRDefault="00EB1C34" w:rsidP="00CE1770">
      <w:pPr>
        <w:pStyle w:val="Prrafodelista"/>
        <w:numPr>
          <w:ilvl w:val="0"/>
          <w:numId w:val="2"/>
        </w:numPr>
        <w:jc w:val="both"/>
        <w:rPr>
          <w:rFonts w:ascii="Arial" w:hAnsi="Arial" w:cs="Arial"/>
          <w:sz w:val="28"/>
          <w:szCs w:val="28"/>
        </w:rPr>
      </w:pPr>
      <w:r w:rsidRPr="00CE1770">
        <w:rPr>
          <w:rFonts w:ascii="Arial" w:hAnsi="Arial" w:cs="Arial"/>
          <w:sz w:val="28"/>
          <w:szCs w:val="28"/>
        </w:rPr>
        <w:t xml:space="preserve">El chofer por su parte suprimirá la fuga de momento abriendo y cerrando la válvula de servicio dando la oportunidad que el empaque </w:t>
      </w:r>
      <w:proofErr w:type="spellStart"/>
      <w:r w:rsidRPr="00CE1770">
        <w:rPr>
          <w:rFonts w:ascii="Arial" w:hAnsi="Arial" w:cs="Arial"/>
          <w:sz w:val="28"/>
          <w:szCs w:val="28"/>
        </w:rPr>
        <w:t>orrin</w:t>
      </w:r>
      <w:proofErr w:type="spellEnd"/>
      <w:r w:rsidRPr="00CE1770">
        <w:rPr>
          <w:rFonts w:ascii="Arial" w:hAnsi="Arial" w:cs="Arial"/>
          <w:sz w:val="28"/>
          <w:szCs w:val="28"/>
        </w:rPr>
        <w:t xml:space="preserve"> se acomode y elimine por completo la fuga. Inmediatamente después regresara el cilindro al vehículo señalando la falla y en su lugar dejara otro en perfecto estado.</w:t>
      </w:r>
    </w:p>
    <w:p w:rsidR="00EB1C34" w:rsidRPr="00CE1770" w:rsidRDefault="00EB1C34" w:rsidP="00CE1770">
      <w:pPr>
        <w:jc w:val="both"/>
        <w:rPr>
          <w:rFonts w:ascii="Arial" w:hAnsi="Arial" w:cs="Arial"/>
          <w:sz w:val="28"/>
          <w:szCs w:val="28"/>
        </w:rPr>
      </w:pPr>
    </w:p>
    <w:p w:rsidR="00EB1C34" w:rsidRPr="00CE1770" w:rsidRDefault="00EB1C34" w:rsidP="00CE1770">
      <w:pPr>
        <w:pStyle w:val="Prrafodelista"/>
        <w:numPr>
          <w:ilvl w:val="0"/>
          <w:numId w:val="1"/>
        </w:numPr>
        <w:jc w:val="both"/>
        <w:rPr>
          <w:rFonts w:ascii="Arial" w:hAnsi="Arial" w:cs="Arial"/>
          <w:b/>
          <w:smallCaps/>
          <w:sz w:val="28"/>
          <w:szCs w:val="28"/>
        </w:rPr>
      </w:pPr>
      <w:r w:rsidRPr="00CE1770">
        <w:rPr>
          <w:rFonts w:ascii="Arial" w:hAnsi="Arial" w:cs="Arial"/>
          <w:b/>
          <w:smallCaps/>
          <w:sz w:val="28"/>
          <w:szCs w:val="28"/>
        </w:rPr>
        <w:t>Fuga al pie de la válvula que va roscada al coplee de la cabeza superior del cilindro:</w:t>
      </w:r>
    </w:p>
    <w:p w:rsidR="00EB1C34" w:rsidRPr="00CE1770" w:rsidRDefault="00EB1C34" w:rsidP="00CE1770">
      <w:pPr>
        <w:jc w:val="both"/>
        <w:rPr>
          <w:rFonts w:ascii="Arial" w:hAnsi="Arial" w:cs="Arial"/>
          <w:sz w:val="28"/>
          <w:szCs w:val="28"/>
        </w:rPr>
      </w:pPr>
    </w:p>
    <w:p w:rsidR="00EB1C34" w:rsidRPr="00CE1770" w:rsidRDefault="00EB1C34" w:rsidP="00CE1770">
      <w:pPr>
        <w:pStyle w:val="Prrafodelista"/>
        <w:numPr>
          <w:ilvl w:val="0"/>
          <w:numId w:val="3"/>
        </w:numPr>
        <w:jc w:val="both"/>
        <w:rPr>
          <w:rFonts w:ascii="Arial" w:hAnsi="Arial" w:cs="Arial"/>
          <w:sz w:val="28"/>
          <w:szCs w:val="28"/>
        </w:rPr>
      </w:pPr>
      <w:r w:rsidRPr="00CE1770">
        <w:rPr>
          <w:rFonts w:ascii="Arial" w:hAnsi="Arial" w:cs="Arial"/>
          <w:sz w:val="28"/>
          <w:szCs w:val="28"/>
        </w:rPr>
        <w:t>Si la fuga se da en el interior del domicilio del cliente por más mínima que esta sea no se debe de dejar el cilindro. Se cambiara por otro en perfecto estado.</w:t>
      </w:r>
    </w:p>
    <w:p w:rsidR="00EB1C34" w:rsidRPr="00CE1770" w:rsidRDefault="00EB1C34" w:rsidP="00CE1770">
      <w:pPr>
        <w:jc w:val="both"/>
        <w:rPr>
          <w:rFonts w:ascii="Arial" w:hAnsi="Arial" w:cs="Arial"/>
          <w:sz w:val="28"/>
          <w:szCs w:val="28"/>
        </w:rPr>
      </w:pPr>
    </w:p>
    <w:p w:rsidR="00EB1C34" w:rsidRPr="00CE1770" w:rsidRDefault="00EB1C34" w:rsidP="00CE1770">
      <w:pPr>
        <w:pStyle w:val="Prrafodelista"/>
        <w:numPr>
          <w:ilvl w:val="0"/>
          <w:numId w:val="1"/>
        </w:numPr>
        <w:jc w:val="both"/>
        <w:rPr>
          <w:rFonts w:ascii="Arial" w:hAnsi="Arial" w:cs="Arial"/>
          <w:b/>
          <w:smallCaps/>
          <w:sz w:val="28"/>
          <w:szCs w:val="28"/>
        </w:rPr>
      </w:pPr>
      <w:r w:rsidRPr="00CE1770">
        <w:rPr>
          <w:rFonts w:ascii="Arial" w:hAnsi="Arial" w:cs="Arial"/>
          <w:b/>
          <w:smallCaps/>
          <w:sz w:val="28"/>
          <w:szCs w:val="28"/>
        </w:rPr>
        <w:t xml:space="preserve">Fuga en la boca de la válvula de servicio al conectar el </w:t>
      </w:r>
      <w:proofErr w:type="spellStart"/>
      <w:r w:rsidRPr="00CE1770">
        <w:rPr>
          <w:rFonts w:ascii="Arial" w:hAnsi="Arial" w:cs="Arial"/>
          <w:b/>
          <w:smallCaps/>
          <w:sz w:val="28"/>
          <w:szCs w:val="28"/>
        </w:rPr>
        <w:t>pictel</w:t>
      </w:r>
      <w:proofErr w:type="spellEnd"/>
      <w:r w:rsidRPr="00CE1770">
        <w:rPr>
          <w:rFonts w:ascii="Arial" w:hAnsi="Arial" w:cs="Arial"/>
          <w:b/>
          <w:smallCaps/>
          <w:sz w:val="28"/>
          <w:szCs w:val="28"/>
        </w:rPr>
        <w:t>:</w:t>
      </w:r>
    </w:p>
    <w:p w:rsidR="00EB1C34" w:rsidRPr="00CE1770" w:rsidRDefault="00EB1C34" w:rsidP="00CE1770">
      <w:pPr>
        <w:jc w:val="both"/>
        <w:rPr>
          <w:rFonts w:ascii="Arial" w:hAnsi="Arial" w:cs="Arial"/>
          <w:sz w:val="28"/>
          <w:szCs w:val="28"/>
        </w:rPr>
      </w:pPr>
    </w:p>
    <w:p w:rsidR="00EB1C34" w:rsidRPr="00CE1770" w:rsidRDefault="00EB1C34" w:rsidP="00CE1770">
      <w:pPr>
        <w:pStyle w:val="Prrafodelista"/>
        <w:numPr>
          <w:ilvl w:val="0"/>
          <w:numId w:val="3"/>
        </w:numPr>
        <w:jc w:val="both"/>
        <w:rPr>
          <w:rFonts w:ascii="Arial" w:hAnsi="Arial" w:cs="Arial"/>
          <w:sz w:val="28"/>
          <w:szCs w:val="28"/>
        </w:rPr>
      </w:pPr>
      <w:r w:rsidRPr="00CE1770">
        <w:rPr>
          <w:rFonts w:ascii="Arial" w:hAnsi="Arial" w:cs="Arial"/>
          <w:sz w:val="28"/>
          <w:szCs w:val="28"/>
        </w:rPr>
        <w:t xml:space="preserve">Para suprimir la fuga se desconecta el </w:t>
      </w:r>
      <w:proofErr w:type="spellStart"/>
      <w:r w:rsidRPr="00CE1770">
        <w:rPr>
          <w:rFonts w:ascii="Arial" w:hAnsi="Arial" w:cs="Arial"/>
          <w:sz w:val="28"/>
          <w:szCs w:val="28"/>
        </w:rPr>
        <w:t>pictel</w:t>
      </w:r>
      <w:proofErr w:type="spellEnd"/>
      <w:r w:rsidRPr="00CE1770">
        <w:rPr>
          <w:rFonts w:ascii="Arial" w:hAnsi="Arial" w:cs="Arial"/>
          <w:sz w:val="28"/>
          <w:szCs w:val="28"/>
        </w:rPr>
        <w:t xml:space="preserve"> y se le pondrá teflón a la rosca de la tuerca izquierda y se conectara nuevamente.</w:t>
      </w:r>
    </w:p>
    <w:p w:rsidR="00EB1C34" w:rsidRPr="00CE1770" w:rsidRDefault="00EB1C34" w:rsidP="00CE1770">
      <w:pPr>
        <w:jc w:val="both"/>
        <w:rPr>
          <w:rFonts w:ascii="Arial" w:hAnsi="Arial" w:cs="Arial"/>
          <w:sz w:val="28"/>
          <w:szCs w:val="28"/>
        </w:rPr>
      </w:pPr>
    </w:p>
    <w:p w:rsidR="00EB1C34" w:rsidRPr="00CE1770" w:rsidRDefault="00EB1C34" w:rsidP="00CE1770">
      <w:pPr>
        <w:pStyle w:val="Prrafodelista"/>
        <w:numPr>
          <w:ilvl w:val="0"/>
          <w:numId w:val="1"/>
        </w:numPr>
        <w:jc w:val="both"/>
        <w:rPr>
          <w:rFonts w:ascii="Arial" w:hAnsi="Arial" w:cs="Arial"/>
          <w:b/>
          <w:smallCaps/>
          <w:sz w:val="28"/>
          <w:szCs w:val="28"/>
        </w:rPr>
      </w:pPr>
      <w:r w:rsidRPr="00CE1770">
        <w:rPr>
          <w:rFonts w:ascii="Arial" w:hAnsi="Arial" w:cs="Arial"/>
          <w:b/>
          <w:smallCaps/>
          <w:sz w:val="28"/>
          <w:szCs w:val="28"/>
        </w:rPr>
        <w:lastRenderedPageBreak/>
        <w:t xml:space="preserve">Fuga en el centro de la tuerca izquierda al conectar el </w:t>
      </w:r>
      <w:proofErr w:type="spellStart"/>
      <w:r w:rsidRPr="00CE1770">
        <w:rPr>
          <w:rFonts w:ascii="Arial" w:hAnsi="Arial" w:cs="Arial"/>
          <w:b/>
          <w:smallCaps/>
          <w:sz w:val="28"/>
          <w:szCs w:val="28"/>
        </w:rPr>
        <w:t>pictel</w:t>
      </w:r>
      <w:proofErr w:type="spellEnd"/>
      <w:r w:rsidRPr="00CE1770">
        <w:rPr>
          <w:rFonts w:ascii="Arial" w:hAnsi="Arial" w:cs="Arial"/>
          <w:b/>
          <w:smallCaps/>
          <w:sz w:val="28"/>
          <w:szCs w:val="28"/>
        </w:rPr>
        <w:t>:</w:t>
      </w:r>
    </w:p>
    <w:p w:rsidR="00EB1C34" w:rsidRPr="00CE1770" w:rsidRDefault="00EB1C34" w:rsidP="00CE1770">
      <w:pPr>
        <w:jc w:val="both"/>
        <w:rPr>
          <w:rFonts w:ascii="Arial" w:hAnsi="Arial" w:cs="Arial"/>
          <w:sz w:val="28"/>
          <w:szCs w:val="28"/>
        </w:rPr>
      </w:pPr>
    </w:p>
    <w:p w:rsidR="00EB1C34" w:rsidRPr="00CE1770" w:rsidRDefault="00EB1C34" w:rsidP="00CE1770">
      <w:pPr>
        <w:pStyle w:val="Prrafodelista"/>
        <w:numPr>
          <w:ilvl w:val="0"/>
          <w:numId w:val="3"/>
        </w:numPr>
        <w:jc w:val="both"/>
        <w:rPr>
          <w:rFonts w:ascii="Arial" w:hAnsi="Arial" w:cs="Arial"/>
          <w:sz w:val="28"/>
          <w:szCs w:val="28"/>
        </w:rPr>
      </w:pPr>
      <w:r w:rsidRPr="00CE1770">
        <w:rPr>
          <w:rFonts w:ascii="Arial" w:hAnsi="Arial" w:cs="Arial"/>
          <w:sz w:val="28"/>
          <w:szCs w:val="28"/>
        </w:rPr>
        <w:t xml:space="preserve">La fuga se da por fractura en la punta pool del </w:t>
      </w:r>
      <w:proofErr w:type="spellStart"/>
      <w:r w:rsidRPr="00CE1770">
        <w:rPr>
          <w:rFonts w:ascii="Arial" w:hAnsi="Arial" w:cs="Arial"/>
          <w:sz w:val="28"/>
          <w:szCs w:val="28"/>
        </w:rPr>
        <w:t>pictel</w:t>
      </w:r>
      <w:proofErr w:type="spellEnd"/>
      <w:r w:rsidRPr="00CE1770">
        <w:rPr>
          <w:rFonts w:ascii="Arial" w:hAnsi="Arial" w:cs="Arial"/>
          <w:sz w:val="28"/>
          <w:szCs w:val="28"/>
        </w:rPr>
        <w:t xml:space="preserve"> que esta soldada con plata y estaño, por lo tanto es difícil detectar la ruptura ya que es muy pequeña, para estos casos se recomienda cambiar el </w:t>
      </w:r>
      <w:proofErr w:type="spellStart"/>
      <w:r w:rsidRPr="00CE1770">
        <w:rPr>
          <w:rFonts w:ascii="Arial" w:hAnsi="Arial" w:cs="Arial"/>
          <w:sz w:val="28"/>
          <w:szCs w:val="28"/>
        </w:rPr>
        <w:t>pictel</w:t>
      </w:r>
      <w:proofErr w:type="spellEnd"/>
      <w:r w:rsidRPr="00CE1770">
        <w:rPr>
          <w:rFonts w:ascii="Arial" w:hAnsi="Arial" w:cs="Arial"/>
          <w:sz w:val="28"/>
          <w:szCs w:val="28"/>
        </w:rPr>
        <w:t xml:space="preserve"> y mientras esto se lleva a cabo el cilindro quedara totalmente cerrado.</w:t>
      </w:r>
    </w:p>
    <w:p w:rsidR="00EB1C34" w:rsidRPr="00CE1770" w:rsidRDefault="00EB1C34" w:rsidP="00CE1770">
      <w:pPr>
        <w:jc w:val="both"/>
        <w:rPr>
          <w:rFonts w:ascii="Arial" w:hAnsi="Arial" w:cs="Arial"/>
          <w:sz w:val="28"/>
          <w:szCs w:val="28"/>
        </w:rPr>
      </w:pPr>
    </w:p>
    <w:p w:rsidR="00EB1C34" w:rsidRPr="00CE1770" w:rsidRDefault="00EB1C34" w:rsidP="00CE1770">
      <w:pPr>
        <w:pStyle w:val="Prrafodelista"/>
        <w:numPr>
          <w:ilvl w:val="0"/>
          <w:numId w:val="1"/>
        </w:numPr>
        <w:jc w:val="both"/>
        <w:rPr>
          <w:rFonts w:ascii="Arial" w:hAnsi="Arial" w:cs="Arial"/>
          <w:b/>
          <w:smallCaps/>
          <w:sz w:val="28"/>
          <w:szCs w:val="28"/>
        </w:rPr>
      </w:pPr>
      <w:r w:rsidRPr="00CE1770">
        <w:rPr>
          <w:rFonts w:ascii="Arial" w:hAnsi="Arial" w:cs="Arial"/>
          <w:b/>
          <w:smallCaps/>
          <w:sz w:val="28"/>
          <w:szCs w:val="28"/>
        </w:rPr>
        <w:t>Fuga en la válvula de servicio y llenado:</w:t>
      </w:r>
    </w:p>
    <w:p w:rsidR="00EB1C34" w:rsidRPr="00CE1770" w:rsidRDefault="00EB1C34" w:rsidP="00CE1770">
      <w:pPr>
        <w:pStyle w:val="Prrafodelista"/>
        <w:jc w:val="both"/>
        <w:rPr>
          <w:rFonts w:ascii="Arial" w:hAnsi="Arial" w:cs="Arial"/>
          <w:sz w:val="28"/>
          <w:szCs w:val="28"/>
        </w:rPr>
      </w:pPr>
    </w:p>
    <w:p w:rsidR="00EB1C34" w:rsidRPr="00CE1770" w:rsidRDefault="00EB1C34" w:rsidP="00CE1770">
      <w:pPr>
        <w:pStyle w:val="Prrafodelista"/>
        <w:numPr>
          <w:ilvl w:val="0"/>
          <w:numId w:val="3"/>
        </w:numPr>
        <w:jc w:val="both"/>
        <w:rPr>
          <w:rFonts w:ascii="Arial" w:hAnsi="Arial" w:cs="Arial"/>
          <w:sz w:val="28"/>
          <w:szCs w:val="28"/>
        </w:rPr>
      </w:pPr>
      <w:r w:rsidRPr="00CE1770">
        <w:rPr>
          <w:rFonts w:ascii="Arial" w:hAnsi="Arial" w:cs="Arial"/>
          <w:sz w:val="28"/>
          <w:szCs w:val="28"/>
        </w:rPr>
        <w:t xml:space="preserve">Esta fuga se presenta por problemas en el asiento del vástago que no cierra bien aquí lo que hay que hacer es conectar un </w:t>
      </w:r>
      <w:proofErr w:type="spellStart"/>
      <w:r w:rsidRPr="00CE1770">
        <w:rPr>
          <w:rFonts w:ascii="Arial" w:hAnsi="Arial" w:cs="Arial"/>
          <w:sz w:val="28"/>
          <w:szCs w:val="28"/>
        </w:rPr>
        <w:t>pictel</w:t>
      </w:r>
      <w:proofErr w:type="spellEnd"/>
      <w:r w:rsidRPr="00CE1770">
        <w:rPr>
          <w:rFonts w:ascii="Arial" w:hAnsi="Arial" w:cs="Arial"/>
          <w:sz w:val="28"/>
          <w:szCs w:val="28"/>
        </w:rPr>
        <w:t xml:space="preserve"> usado con la punta que va hacia el regulador doblada y de esta manera quedara suprimida la fuga.</w:t>
      </w:r>
    </w:p>
    <w:p w:rsidR="00EB1C34" w:rsidRPr="00CE1770" w:rsidRDefault="00EB1C34" w:rsidP="00CE1770">
      <w:pPr>
        <w:jc w:val="both"/>
        <w:rPr>
          <w:rFonts w:ascii="Arial" w:hAnsi="Arial" w:cs="Arial"/>
          <w:sz w:val="28"/>
          <w:szCs w:val="28"/>
        </w:rPr>
      </w:pPr>
    </w:p>
    <w:p w:rsidR="00EB1C34" w:rsidRPr="00CE1770" w:rsidRDefault="00EB1C34" w:rsidP="00CE1770">
      <w:pPr>
        <w:jc w:val="both"/>
        <w:rPr>
          <w:rFonts w:ascii="Arial" w:hAnsi="Arial" w:cs="Arial"/>
          <w:sz w:val="28"/>
          <w:szCs w:val="28"/>
        </w:rPr>
      </w:pPr>
    </w:p>
    <w:p w:rsidR="00EB1C34" w:rsidRPr="00CE1770" w:rsidRDefault="00EB1C34" w:rsidP="00CE1770">
      <w:pPr>
        <w:jc w:val="both"/>
        <w:rPr>
          <w:rFonts w:ascii="Arial" w:hAnsi="Arial" w:cs="Arial"/>
          <w:sz w:val="28"/>
          <w:szCs w:val="28"/>
        </w:rPr>
      </w:pPr>
    </w:p>
    <w:p w:rsidR="00EB1C34" w:rsidRPr="00CE1770" w:rsidRDefault="00EB1C34" w:rsidP="00CE1770">
      <w:pPr>
        <w:pStyle w:val="Prrafodelista"/>
        <w:numPr>
          <w:ilvl w:val="0"/>
          <w:numId w:val="1"/>
        </w:numPr>
        <w:jc w:val="both"/>
        <w:rPr>
          <w:rFonts w:ascii="Arial" w:hAnsi="Arial" w:cs="Arial"/>
          <w:b/>
          <w:smallCaps/>
          <w:sz w:val="28"/>
          <w:szCs w:val="28"/>
        </w:rPr>
      </w:pPr>
      <w:r w:rsidRPr="00CE1770">
        <w:rPr>
          <w:rFonts w:ascii="Arial" w:hAnsi="Arial" w:cs="Arial"/>
          <w:b/>
          <w:smallCaps/>
          <w:sz w:val="28"/>
          <w:szCs w:val="28"/>
        </w:rPr>
        <w:t>Fuga por fondo picado al bajar el cilindro y proceder a conectarlo:</w:t>
      </w:r>
    </w:p>
    <w:p w:rsidR="00EB1C34" w:rsidRPr="00CE1770" w:rsidRDefault="00EB1C34" w:rsidP="00CE1770">
      <w:pPr>
        <w:pStyle w:val="Prrafodelista"/>
        <w:jc w:val="both"/>
        <w:rPr>
          <w:rFonts w:ascii="Arial" w:hAnsi="Arial" w:cs="Arial"/>
          <w:sz w:val="28"/>
          <w:szCs w:val="28"/>
        </w:rPr>
      </w:pPr>
    </w:p>
    <w:p w:rsidR="00EB1C34" w:rsidRPr="00CE1770" w:rsidRDefault="00EB1C34" w:rsidP="00CE1770">
      <w:pPr>
        <w:pStyle w:val="Prrafodelista"/>
        <w:numPr>
          <w:ilvl w:val="0"/>
          <w:numId w:val="3"/>
        </w:numPr>
        <w:jc w:val="both"/>
        <w:rPr>
          <w:rFonts w:ascii="Arial" w:hAnsi="Arial" w:cs="Arial"/>
          <w:sz w:val="28"/>
          <w:szCs w:val="28"/>
        </w:rPr>
      </w:pPr>
      <w:r w:rsidRPr="00CE1770">
        <w:rPr>
          <w:rFonts w:ascii="Arial" w:hAnsi="Arial" w:cs="Arial"/>
          <w:sz w:val="28"/>
          <w:szCs w:val="28"/>
        </w:rPr>
        <w:t xml:space="preserve">Cerrar la válvula de servicio e invertir el cilindro que el protector de la válvula quede en la parte inferior y el fondo quede en la parte superior, de esta manera la fuga de gas </w:t>
      </w:r>
      <w:r w:rsidR="000E518D" w:rsidRPr="00CE1770">
        <w:rPr>
          <w:rFonts w:ascii="Arial" w:hAnsi="Arial" w:cs="Arial"/>
          <w:sz w:val="28"/>
          <w:szCs w:val="28"/>
        </w:rPr>
        <w:t>líquido</w:t>
      </w:r>
      <w:r w:rsidRPr="00CE1770">
        <w:rPr>
          <w:rFonts w:ascii="Arial" w:hAnsi="Arial" w:cs="Arial"/>
          <w:sz w:val="28"/>
          <w:szCs w:val="28"/>
        </w:rPr>
        <w:t>, se convertirá en fuga de gas vapor, inmediatamente después se taponara el poro con una cuña cónica de madera dependiendo el diámetro que esta sea. Por otra parte el cilindro se señalara para su respectivo cambio.</w:t>
      </w:r>
    </w:p>
    <w:p w:rsidR="00EB1C34" w:rsidRPr="00CE1770" w:rsidRDefault="00EB1C34" w:rsidP="00CE1770">
      <w:pPr>
        <w:jc w:val="both"/>
        <w:rPr>
          <w:rFonts w:ascii="Arial" w:hAnsi="Arial" w:cs="Arial"/>
          <w:sz w:val="28"/>
          <w:szCs w:val="28"/>
        </w:rPr>
      </w:pPr>
    </w:p>
    <w:p w:rsidR="00EB1C34" w:rsidRPr="00CE1770" w:rsidRDefault="00EB1C34" w:rsidP="00CE1770">
      <w:pPr>
        <w:pStyle w:val="Prrafodelista"/>
        <w:numPr>
          <w:ilvl w:val="0"/>
          <w:numId w:val="1"/>
        </w:numPr>
        <w:jc w:val="both"/>
        <w:rPr>
          <w:rFonts w:ascii="Arial" w:hAnsi="Arial" w:cs="Arial"/>
          <w:b/>
          <w:smallCaps/>
          <w:sz w:val="28"/>
          <w:szCs w:val="28"/>
        </w:rPr>
      </w:pPr>
      <w:r w:rsidRPr="00CE1770">
        <w:rPr>
          <w:rFonts w:ascii="Arial" w:hAnsi="Arial" w:cs="Arial"/>
          <w:b/>
          <w:smallCaps/>
          <w:sz w:val="28"/>
          <w:szCs w:val="28"/>
        </w:rPr>
        <w:t>Recomendaciones adicionales:</w:t>
      </w:r>
    </w:p>
    <w:p w:rsidR="00EB1C34" w:rsidRPr="00CE1770" w:rsidRDefault="00EB1C34" w:rsidP="00CE1770">
      <w:pPr>
        <w:pStyle w:val="Prrafodelista"/>
        <w:jc w:val="both"/>
        <w:rPr>
          <w:rFonts w:ascii="Arial" w:hAnsi="Arial" w:cs="Arial"/>
          <w:b/>
          <w:sz w:val="28"/>
          <w:szCs w:val="28"/>
        </w:rPr>
      </w:pPr>
    </w:p>
    <w:p w:rsidR="00EB1C34" w:rsidRPr="00CE1770" w:rsidRDefault="00EB1C34" w:rsidP="00CE1770">
      <w:pPr>
        <w:pStyle w:val="Prrafodelista"/>
        <w:numPr>
          <w:ilvl w:val="0"/>
          <w:numId w:val="3"/>
        </w:numPr>
        <w:jc w:val="both"/>
        <w:rPr>
          <w:rFonts w:ascii="Arial" w:hAnsi="Arial" w:cs="Arial"/>
          <w:b/>
          <w:sz w:val="28"/>
          <w:szCs w:val="28"/>
        </w:rPr>
      </w:pPr>
      <w:r w:rsidRPr="00CE1770">
        <w:rPr>
          <w:rFonts w:ascii="Arial" w:hAnsi="Arial" w:cs="Arial"/>
          <w:sz w:val="28"/>
          <w:szCs w:val="28"/>
        </w:rPr>
        <w:t>Todas las revisiones que se realicen para detectar fugas se harán exclusivamente con agua jabonosa.</w:t>
      </w:r>
    </w:p>
    <w:p w:rsidR="00EB1C34" w:rsidRPr="00CE1770" w:rsidRDefault="00EB1C34" w:rsidP="00CE1770">
      <w:pPr>
        <w:pStyle w:val="Prrafodelista"/>
        <w:numPr>
          <w:ilvl w:val="0"/>
          <w:numId w:val="3"/>
        </w:numPr>
        <w:jc w:val="both"/>
        <w:rPr>
          <w:rFonts w:ascii="Arial" w:hAnsi="Arial" w:cs="Arial"/>
          <w:b/>
          <w:sz w:val="28"/>
          <w:szCs w:val="28"/>
        </w:rPr>
      </w:pPr>
      <w:r w:rsidRPr="00CE1770">
        <w:rPr>
          <w:rFonts w:ascii="Arial" w:hAnsi="Arial" w:cs="Arial"/>
          <w:sz w:val="28"/>
          <w:szCs w:val="28"/>
        </w:rPr>
        <w:t>Queda estrictamente prohibido dejar cilindros con fugas en los domicilios de nuestros clientes, por más mínima que esta sea.</w:t>
      </w:r>
    </w:p>
    <w:p w:rsidR="00EB1C34" w:rsidRPr="00CE1770" w:rsidRDefault="00EB1C34" w:rsidP="00CE1770">
      <w:pPr>
        <w:pStyle w:val="Prrafodelista"/>
        <w:numPr>
          <w:ilvl w:val="0"/>
          <w:numId w:val="3"/>
        </w:numPr>
        <w:jc w:val="both"/>
        <w:rPr>
          <w:rFonts w:ascii="Arial" w:hAnsi="Arial" w:cs="Arial"/>
          <w:b/>
          <w:sz w:val="28"/>
          <w:szCs w:val="28"/>
        </w:rPr>
      </w:pPr>
      <w:r w:rsidRPr="00CE1770">
        <w:rPr>
          <w:rFonts w:ascii="Arial" w:hAnsi="Arial" w:cs="Arial"/>
          <w:sz w:val="28"/>
          <w:szCs w:val="28"/>
        </w:rPr>
        <w:t xml:space="preserve">En caso de detectarse una condición de riesgo tanto para el vendedor como el cliente no deberá de </w:t>
      </w:r>
      <w:r w:rsidR="007D41AE" w:rsidRPr="00CE1770">
        <w:rPr>
          <w:rFonts w:ascii="Arial" w:hAnsi="Arial" w:cs="Arial"/>
          <w:sz w:val="28"/>
          <w:szCs w:val="28"/>
        </w:rPr>
        <w:t>realizarse</w:t>
      </w:r>
      <w:r w:rsidRPr="00CE1770">
        <w:rPr>
          <w:rFonts w:ascii="Arial" w:hAnsi="Arial" w:cs="Arial"/>
          <w:sz w:val="28"/>
          <w:szCs w:val="28"/>
        </w:rPr>
        <w:t xml:space="preserve"> el servicio, indicándole al cliente las anomalías detectadas para su pronta reparación.</w:t>
      </w:r>
    </w:p>
    <w:p w:rsidR="00EB1C34" w:rsidRPr="00CE1770" w:rsidRDefault="00EB1C34" w:rsidP="00CE1770">
      <w:pPr>
        <w:pStyle w:val="Prrafodelista"/>
        <w:numPr>
          <w:ilvl w:val="0"/>
          <w:numId w:val="3"/>
        </w:numPr>
        <w:jc w:val="both"/>
        <w:rPr>
          <w:rFonts w:ascii="Arial" w:hAnsi="Arial" w:cs="Arial"/>
          <w:b/>
          <w:sz w:val="28"/>
          <w:szCs w:val="28"/>
        </w:rPr>
      </w:pPr>
      <w:r w:rsidRPr="00CE1770">
        <w:rPr>
          <w:rFonts w:ascii="Arial" w:hAnsi="Arial" w:cs="Arial"/>
          <w:sz w:val="28"/>
          <w:szCs w:val="28"/>
        </w:rPr>
        <w:lastRenderedPageBreak/>
        <w:t>El personal vendedor no tiene autorizado el realizar cambio de accesorios, reparaciones o colocar instalaciones de aprovechamiento de gas.</w:t>
      </w:r>
    </w:p>
    <w:p w:rsidR="00EB1C34" w:rsidRPr="001A4919" w:rsidRDefault="00EB1C34" w:rsidP="00EB1C34">
      <w:pPr>
        <w:jc w:val="both"/>
        <w:rPr>
          <w:rFonts w:ascii="Arial" w:hAnsi="Arial" w:cs="Arial"/>
          <w:b/>
        </w:rPr>
      </w:pPr>
    </w:p>
    <w:p w:rsidR="00BE6CD9" w:rsidRDefault="00BE6CD9"/>
    <w:sectPr w:rsidR="00BE6CD9" w:rsidSect="00836803">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F156C"/>
    <w:multiLevelType w:val="hybridMultilevel"/>
    <w:tmpl w:val="AA96B210"/>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 w15:restartNumberingAfterBreak="0">
    <w:nsid w:val="0A9402D7"/>
    <w:multiLevelType w:val="hybridMultilevel"/>
    <w:tmpl w:val="440014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06F1E93"/>
    <w:multiLevelType w:val="hybridMultilevel"/>
    <w:tmpl w:val="36082B16"/>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1572631B"/>
    <w:multiLevelType w:val="hybridMultilevel"/>
    <w:tmpl w:val="881AADB6"/>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19AF7AED"/>
    <w:multiLevelType w:val="hybridMultilevel"/>
    <w:tmpl w:val="AA96B210"/>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 w15:restartNumberingAfterBreak="0">
    <w:nsid w:val="574C5067"/>
    <w:multiLevelType w:val="hybridMultilevel"/>
    <w:tmpl w:val="7A78AFD4"/>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6" w15:restartNumberingAfterBreak="0">
    <w:nsid w:val="631D2973"/>
    <w:multiLevelType w:val="hybridMultilevel"/>
    <w:tmpl w:val="DEFE424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6F7E0F33"/>
    <w:multiLevelType w:val="hybridMultilevel"/>
    <w:tmpl w:val="9BDE1CF0"/>
    <w:lvl w:ilvl="0" w:tplc="080A0001">
      <w:start w:val="1"/>
      <w:numFmt w:val="bullet"/>
      <w:lvlText w:val=""/>
      <w:lvlJc w:val="left"/>
      <w:pPr>
        <w:ind w:left="2160" w:hanging="360"/>
      </w:pPr>
      <w:rPr>
        <w:rFonts w:ascii="Symbol" w:hAnsi="Symbol" w:hint="default"/>
      </w:rPr>
    </w:lvl>
    <w:lvl w:ilvl="1" w:tplc="080A0003" w:tentative="1">
      <w:start w:val="1"/>
      <w:numFmt w:val="bullet"/>
      <w:lvlText w:val="o"/>
      <w:lvlJc w:val="left"/>
      <w:pPr>
        <w:ind w:left="2880" w:hanging="360"/>
      </w:pPr>
      <w:rPr>
        <w:rFonts w:ascii="Courier New" w:hAnsi="Courier New" w:cs="Courier New" w:hint="default"/>
      </w:rPr>
    </w:lvl>
    <w:lvl w:ilvl="2" w:tplc="080A0005" w:tentative="1">
      <w:start w:val="1"/>
      <w:numFmt w:val="bullet"/>
      <w:lvlText w:val=""/>
      <w:lvlJc w:val="left"/>
      <w:pPr>
        <w:ind w:left="3600" w:hanging="360"/>
      </w:pPr>
      <w:rPr>
        <w:rFonts w:ascii="Wingdings" w:hAnsi="Wingdings" w:hint="default"/>
      </w:rPr>
    </w:lvl>
    <w:lvl w:ilvl="3" w:tplc="080A0001" w:tentative="1">
      <w:start w:val="1"/>
      <w:numFmt w:val="bullet"/>
      <w:lvlText w:val=""/>
      <w:lvlJc w:val="left"/>
      <w:pPr>
        <w:ind w:left="4320" w:hanging="360"/>
      </w:pPr>
      <w:rPr>
        <w:rFonts w:ascii="Symbol" w:hAnsi="Symbol" w:hint="default"/>
      </w:rPr>
    </w:lvl>
    <w:lvl w:ilvl="4" w:tplc="080A0003" w:tentative="1">
      <w:start w:val="1"/>
      <w:numFmt w:val="bullet"/>
      <w:lvlText w:val="o"/>
      <w:lvlJc w:val="left"/>
      <w:pPr>
        <w:ind w:left="5040" w:hanging="360"/>
      </w:pPr>
      <w:rPr>
        <w:rFonts w:ascii="Courier New" w:hAnsi="Courier New" w:cs="Courier New" w:hint="default"/>
      </w:rPr>
    </w:lvl>
    <w:lvl w:ilvl="5" w:tplc="080A0005" w:tentative="1">
      <w:start w:val="1"/>
      <w:numFmt w:val="bullet"/>
      <w:lvlText w:val=""/>
      <w:lvlJc w:val="left"/>
      <w:pPr>
        <w:ind w:left="5760" w:hanging="360"/>
      </w:pPr>
      <w:rPr>
        <w:rFonts w:ascii="Wingdings" w:hAnsi="Wingdings" w:hint="default"/>
      </w:rPr>
    </w:lvl>
    <w:lvl w:ilvl="6" w:tplc="080A0001" w:tentative="1">
      <w:start w:val="1"/>
      <w:numFmt w:val="bullet"/>
      <w:lvlText w:val=""/>
      <w:lvlJc w:val="left"/>
      <w:pPr>
        <w:ind w:left="6480" w:hanging="360"/>
      </w:pPr>
      <w:rPr>
        <w:rFonts w:ascii="Symbol" w:hAnsi="Symbol" w:hint="default"/>
      </w:rPr>
    </w:lvl>
    <w:lvl w:ilvl="7" w:tplc="080A0003" w:tentative="1">
      <w:start w:val="1"/>
      <w:numFmt w:val="bullet"/>
      <w:lvlText w:val="o"/>
      <w:lvlJc w:val="left"/>
      <w:pPr>
        <w:ind w:left="7200" w:hanging="360"/>
      </w:pPr>
      <w:rPr>
        <w:rFonts w:ascii="Courier New" w:hAnsi="Courier New" w:cs="Courier New" w:hint="default"/>
      </w:rPr>
    </w:lvl>
    <w:lvl w:ilvl="8" w:tplc="080A0005" w:tentative="1">
      <w:start w:val="1"/>
      <w:numFmt w:val="bullet"/>
      <w:lvlText w:val=""/>
      <w:lvlJc w:val="left"/>
      <w:pPr>
        <w:ind w:left="7920" w:hanging="360"/>
      </w:pPr>
      <w:rPr>
        <w:rFonts w:ascii="Wingdings" w:hAnsi="Wingdings" w:hint="default"/>
      </w:rPr>
    </w:lvl>
  </w:abstractNum>
  <w:abstractNum w:abstractNumId="8" w15:restartNumberingAfterBreak="0">
    <w:nsid w:val="74506A69"/>
    <w:multiLevelType w:val="hybridMultilevel"/>
    <w:tmpl w:val="0C5C6C40"/>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9" w15:restartNumberingAfterBreak="0">
    <w:nsid w:val="7E82263C"/>
    <w:multiLevelType w:val="hybridMultilevel"/>
    <w:tmpl w:val="1B6EA8A4"/>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num w:numId="1">
    <w:abstractNumId w:val="6"/>
  </w:num>
  <w:num w:numId="2">
    <w:abstractNumId w:val="5"/>
  </w:num>
  <w:num w:numId="3">
    <w:abstractNumId w:val="9"/>
  </w:num>
  <w:num w:numId="4">
    <w:abstractNumId w:val="1"/>
  </w:num>
  <w:num w:numId="5">
    <w:abstractNumId w:val="8"/>
  </w:num>
  <w:num w:numId="6">
    <w:abstractNumId w:val="2"/>
  </w:num>
  <w:num w:numId="7">
    <w:abstractNumId w:val="3"/>
  </w:num>
  <w:num w:numId="8">
    <w:abstractNumId w:val="0"/>
  </w:num>
  <w:num w:numId="9">
    <w:abstractNumId w:val="7"/>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160CC4"/>
    <w:rsid w:val="000E518D"/>
    <w:rsid w:val="00160CC4"/>
    <w:rsid w:val="00307A3C"/>
    <w:rsid w:val="00343658"/>
    <w:rsid w:val="005C2D02"/>
    <w:rsid w:val="00610E29"/>
    <w:rsid w:val="00704A7C"/>
    <w:rsid w:val="007D41AE"/>
    <w:rsid w:val="00836803"/>
    <w:rsid w:val="008D4239"/>
    <w:rsid w:val="00BE6CD9"/>
    <w:rsid w:val="00CE1770"/>
    <w:rsid w:val="00D253BA"/>
    <w:rsid w:val="00EB1C34"/>
    <w:rsid w:val="00FD655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6C0B28"/>
  <w15:docId w15:val="{7FA55171-3A45-409B-A590-936479801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B1C34"/>
    <w:pPr>
      <w:spacing w:after="0" w:line="240" w:lineRule="auto"/>
    </w:pPr>
    <w:rPr>
      <w:rFonts w:ascii="Times New Roman" w:eastAsia="Times New Roman" w:hAnsi="Times New Roman" w:cs="Times New Roman"/>
      <w:sz w:val="24"/>
      <w:szCs w:val="24"/>
      <w:lang w:val="es-MX"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B1C34"/>
    <w:pPr>
      <w:ind w:left="720"/>
      <w:contextualSpacing/>
    </w:pPr>
  </w:style>
  <w:style w:type="paragraph" w:styleId="Textodeglobo">
    <w:name w:val="Balloon Text"/>
    <w:basedOn w:val="Normal"/>
    <w:link w:val="TextodegloboCar"/>
    <w:uiPriority w:val="99"/>
    <w:semiHidden/>
    <w:unhideWhenUsed/>
    <w:rsid w:val="00343658"/>
    <w:rPr>
      <w:rFonts w:ascii="Tahoma" w:hAnsi="Tahoma" w:cs="Tahoma"/>
      <w:sz w:val="16"/>
      <w:szCs w:val="16"/>
    </w:rPr>
  </w:style>
  <w:style w:type="character" w:customStyle="1" w:styleId="TextodegloboCar">
    <w:name w:val="Texto de globo Car"/>
    <w:basedOn w:val="Fuentedeprrafopredeter"/>
    <w:link w:val="Textodeglobo"/>
    <w:uiPriority w:val="99"/>
    <w:semiHidden/>
    <w:rsid w:val="00343658"/>
    <w:rPr>
      <w:rFonts w:ascii="Tahoma" w:eastAsia="Times New Roman" w:hAnsi="Tahoma" w:cs="Tahoma"/>
      <w:sz w:val="16"/>
      <w:szCs w:val="16"/>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522</Words>
  <Characters>2874</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CARLOS ARMANDO MORENO RIVERA</dc:creator>
  <cp:lastModifiedBy>Alejandro Figueroa</cp:lastModifiedBy>
  <cp:revision>7</cp:revision>
  <dcterms:created xsi:type="dcterms:W3CDTF">2018-08-02T20:27:00Z</dcterms:created>
  <dcterms:modified xsi:type="dcterms:W3CDTF">2018-08-20T15:46:00Z</dcterms:modified>
</cp:coreProperties>
</file>