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9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0"/>
        <w:gridCol w:w="6195"/>
      </w:tblGrid>
      <w:tr w:rsidR="00666304" w:rsidTr="00666304">
        <w:trPr>
          <w:trHeight w:val="330"/>
        </w:trPr>
        <w:tc>
          <w:tcPr>
            <w:tcW w:w="2600" w:type="dxa"/>
          </w:tcPr>
          <w:p w:rsidR="00666304" w:rsidRDefault="00666304" w:rsidP="000A1B59">
            <w:r>
              <w:rPr>
                <w:noProof/>
              </w:rPr>
              <w:drawing>
                <wp:inline distT="0" distB="0" distL="0" distR="0" wp14:anchorId="323A3E97" wp14:editId="7F7FF766">
                  <wp:extent cx="1557655" cy="518795"/>
                  <wp:effectExtent l="0" t="0" r="4445" b="0"/>
                  <wp:docPr id="2" name="Imagen 1" descr="F:\PROGRAMA DE IMPLANTACION EUROGAS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F:\PROGRAMA DE IMPLANTACION EUROGAS\LOGO.png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304" w:rsidRPr="00AC70FA" w:rsidRDefault="00666304" w:rsidP="000A1B59">
            <w:pPr>
              <w:jc w:val="center"/>
              <w:rPr>
                <w:sz w:val="14"/>
              </w:rPr>
            </w:pPr>
            <w:r>
              <w:rPr>
                <w:sz w:val="14"/>
              </w:rPr>
              <w:t>PLANTA DE ALMACENAMIENTO PARA LA DISTRIBUCIÓN DE GAS L.P.</w:t>
            </w:r>
          </w:p>
        </w:tc>
        <w:tc>
          <w:tcPr>
            <w:tcW w:w="6195" w:type="dxa"/>
            <w:shd w:val="clear" w:color="auto" w:fill="auto"/>
          </w:tcPr>
          <w:p w:rsidR="00666304" w:rsidRDefault="00666304" w:rsidP="000A1B59">
            <w:pPr>
              <w:ind w:left="199" w:right="203" w:firstLine="1"/>
              <w:jc w:val="center"/>
              <w:rPr>
                <w:rFonts w:eastAsia="Calibri"/>
              </w:rPr>
            </w:pPr>
          </w:p>
          <w:p w:rsidR="00666304" w:rsidRDefault="00666304" w:rsidP="000A1B59">
            <w:r>
              <w:rPr>
                <w:rFonts w:eastAsia="Calibri"/>
              </w:rPr>
              <w:t>SIS</w:t>
            </w:r>
            <w:r>
              <w:rPr>
                <w:rFonts w:eastAsia="Calibri"/>
                <w:spacing w:val="-1"/>
              </w:rPr>
              <w:t>T</w:t>
            </w:r>
            <w:r>
              <w:rPr>
                <w:rFonts w:eastAsia="Calibri"/>
                <w:spacing w:val="1"/>
              </w:rPr>
              <w:t>E</w:t>
            </w:r>
            <w:r>
              <w:rPr>
                <w:rFonts w:eastAsia="Calibri"/>
              </w:rPr>
              <w:t>MA</w:t>
            </w:r>
            <w:r>
              <w:rPr>
                <w:rFonts w:eastAsia="Calibri"/>
                <w:spacing w:val="-7"/>
              </w:rPr>
              <w:t xml:space="preserve"> </w:t>
            </w:r>
            <w:r>
              <w:rPr>
                <w:rFonts w:eastAsia="Calibri"/>
              </w:rPr>
              <w:t>DE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  <w:spacing w:val="3"/>
              </w:rPr>
              <w:t>A</w:t>
            </w:r>
            <w:r>
              <w:rPr>
                <w:rFonts w:eastAsia="Calibri"/>
              </w:rPr>
              <w:t>DMI</w:t>
            </w:r>
            <w:r>
              <w:rPr>
                <w:rFonts w:eastAsia="Calibri"/>
                <w:spacing w:val="1"/>
              </w:rPr>
              <w:t>N</w:t>
            </w:r>
            <w:r>
              <w:rPr>
                <w:rFonts w:eastAsia="Calibri"/>
              </w:rPr>
              <w:t>IS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RA</w:t>
            </w:r>
            <w:r>
              <w:rPr>
                <w:rFonts w:eastAsia="Calibri"/>
                <w:spacing w:val="-1"/>
              </w:rPr>
              <w:t>C</w:t>
            </w:r>
            <w:r>
              <w:rPr>
                <w:rFonts w:eastAsia="Calibri"/>
                <w:spacing w:val="2"/>
              </w:rPr>
              <w:t>IÓ</w:t>
            </w:r>
            <w:r>
              <w:rPr>
                <w:rFonts w:eastAsia="Calibri"/>
              </w:rPr>
              <w:t>N</w:t>
            </w:r>
            <w:r>
              <w:rPr>
                <w:rFonts w:eastAsia="Calibri"/>
                <w:spacing w:val="-12"/>
              </w:rPr>
              <w:t xml:space="preserve"> </w:t>
            </w:r>
            <w:r>
              <w:rPr>
                <w:rFonts w:eastAsia="Calibri"/>
              </w:rPr>
              <w:t>DE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  <w:w w:val="99"/>
              </w:rPr>
              <w:t>S</w:t>
            </w:r>
            <w:r>
              <w:rPr>
                <w:rFonts w:eastAsia="Calibri"/>
                <w:spacing w:val="1"/>
                <w:w w:val="99"/>
              </w:rPr>
              <w:t>E</w:t>
            </w:r>
            <w:r>
              <w:rPr>
                <w:rFonts w:eastAsia="Calibri"/>
                <w:spacing w:val="-1"/>
                <w:w w:val="99"/>
              </w:rPr>
              <w:t>GU</w:t>
            </w:r>
            <w:r>
              <w:rPr>
                <w:rFonts w:eastAsia="Calibri"/>
                <w:w w:val="99"/>
              </w:rPr>
              <w:t xml:space="preserve">RIDAD </w:t>
            </w:r>
            <w:r>
              <w:rPr>
                <w:rFonts w:eastAsia="Calibri"/>
              </w:rPr>
              <w:t>I</w:t>
            </w:r>
            <w:r>
              <w:rPr>
                <w:rFonts w:eastAsia="Calibri"/>
                <w:spacing w:val="1"/>
              </w:rPr>
              <w:t>N</w:t>
            </w:r>
            <w:r>
              <w:rPr>
                <w:rFonts w:eastAsia="Calibri"/>
              </w:rPr>
              <w:t>D</w:t>
            </w:r>
            <w:r>
              <w:rPr>
                <w:rFonts w:eastAsia="Calibri"/>
                <w:spacing w:val="-1"/>
              </w:rPr>
              <w:t>U</w:t>
            </w:r>
            <w:r>
              <w:rPr>
                <w:rFonts w:eastAsia="Calibri"/>
              </w:rPr>
              <w:t>S</w:t>
            </w:r>
            <w:r>
              <w:rPr>
                <w:rFonts w:eastAsia="Calibri"/>
                <w:spacing w:val="1"/>
              </w:rPr>
              <w:t>T</w:t>
            </w:r>
            <w:r>
              <w:rPr>
                <w:rFonts w:eastAsia="Calibri"/>
              </w:rPr>
              <w:t>RIAL,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S</w:t>
            </w:r>
            <w:r>
              <w:rPr>
                <w:rFonts w:eastAsia="Calibri"/>
                <w:spacing w:val="1"/>
              </w:rPr>
              <w:t>EG</w:t>
            </w:r>
            <w:r>
              <w:rPr>
                <w:rFonts w:eastAsia="Calibri"/>
                <w:spacing w:val="-1"/>
              </w:rPr>
              <w:t>U</w:t>
            </w:r>
            <w:r>
              <w:rPr>
                <w:rFonts w:eastAsia="Calibri"/>
              </w:rPr>
              <w:t>RID</w:t>
            </w:r>
            <w:r>
              <w:rPr>
                <w:rFonts w:eastAsia="Calibri"/>
                <w:spacing w:val="2"/>
              </w:rPr>
              <w:t>A</w:t>
            </w:r>
            <w:r>
              <w:rPr>
                <w:rFonts w:eastAsia="Calibri"/>
              </w:rPr>
              <w:t>D</w:t>
            </w:r>
            <w:r>
              <w:rPr>
                <w:rFonts w:eastAsia="Calibri"/>
                <w:spacing w:val="-10"/>
              </w:rPr>
              <w:t xml:space="preserve"> </w:t>
            </w:r>
            <w:r>
              <w:rPr>
                <w:rFonts w:eastAsia="Calibri"/>
              </w:rPr>
              <w:t>OP</w:t>
            </w:r>
            <w:r>
              <w:rPr>
                <w:rFonts w:eastAsia="Calibri"/>
                <w:spacing w:val="1"/>
              </w:rPr>
              <w:t>E</w:t>
            </w:r>
            <w:r>
              <w:rPr>
                <w:rFonts w:eastAsia="Calibri"/>
              </w:rPr>
              <w:t>RA</w:t>
            </w:r>
            <w:r>
              <w:rPr>
                <w:rFonts w:eastAsia="Calibri"/>
                <w:spacing w:val="-1"/>
              </w:rPr>
              <w:t>T</w:t>
            </w:r>
            <w:r>
              <w:rPr>
                <w:rFonts w:eastAsia="Calibri"/>
              </w:rPr>
              <w:t>I</w:t>
            </w:r>
            <w:r>
              <w:rPr>
                <w:rFonts w:eastAsia="Calibri"/>
                <w:spacing w:val="2"/>
              </w:rPr>
              <w:t>V</w:t>
            </w:r>
            <w:r>
              <w:rPr>
                <w:rFonts w:eastAsia="Calibri"/>
              </w:rPr>
              <w:t>A</w:t>
            </w:r>
            <w:r>
              <w:rPr>
                <w:rFonts w:eastAsia="Calibri"/>
                <w:spacing w:val="-9"/>
              </w:rPr>
              <w:t xml:space="preserve"> </w:t>
            </w:r>
            <w:r>
              <w:rPr>
                <w:rFonts w:eastAsia="Calibri"/>
              </w:rPr>
              <w:t>Y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PR</w:t>
            </w:r>
            <w:r>
              <w:rPr>
                <w:rFonts w:eastAsia="Calibri"/>
                <w:spacing w:val="2"/>
              </w:rPr>
              <w:t>O</w:t>
            </w:r>
            <w:r>
              <w:rPr>
                <w:rFonts w:eastAsia="Calibri"/>
                <w:spacing w:val="-1"/>
              </w:rPr>
              <w:t>T</w:t>
            </w:r>
            <w:r>
              <w:rPr>
                <w:rFonts w:eastAsia="Calibri"/>
                <w:spacing w:val="1"/>
              </w:rPr>
              <w:t>E</w:t>
            </w:r>
            <w:r>
              <w:rPr>
                <w:rFonts w:eastAsia="Calibri"/>
                <w:spacing w:val="2"/>
              </w:rPr>
              <w:t>C</w:t>
            </w:r>
            <w:r>
              <w:rPr>
                <w:rFonts w:eastAsia="Calibri"/>
              </w:rPr>
              <w:t>CIÓN</w:t>
            </w:r>
            <w:r>
              <w:rPr>
                <w:rFonts w:eastAsia="Calibri"/>
                <w:spacing w:val="-11"/>
              </w:rPr>
              <w:t xml:space="preserve"> </w:t>
            </w:r>
            <w:r>
              <w:rPr>
                <w:rFonts w:eastAsia="Calibri"/>
                <w:w w:val="99"/>
              </w:rPr>
              <w:t xml:space="preserve">AL </w:t>
            </w:r>
            <w:r>
              <w:rPr>
                <w:rFonts w:eastAsia="Calibri"/>
              </w:rPr>
              <w:t>M</w:t>
            </w:r>
            <w:r>
              <w:rPr>
                <w:rFonts w:eastAsia="Calibri"/>
                <w:spacing w:val="1"/>
              </w:rPr>
              <w:t>E</w:t>
            </w:r>
            <w:r>
              <w:rPr>
                <w:rFonts w:eastAsia="Calibri"/>
              </w:rPr>
              <w:t>DIO</w:t>
            </w:r>
            <w:r>
              <w:rPr>
                <w:rFonts w:eastAsia="Calibri"/>
                <w:spacing w:val="-6"/>
              </w:rPr>
              <w:t xml:space="preserve"> </w:t>
            </w:r>
            <w:r>
              <w:rPr>
                <w:rFonts w:eastAsia="Calibri"/>
                <w:w w:val="99"/>
              </w:rPr>
              <w:t>AMBI</w:t>
            </w:r>
            <w:r>
              <w:rPr>
                <w:rFonts w:eastAsia="Calibri"/>
                <w:spacing w:val="1"/>
                <w:w w:val="99"/>
              </w:rPr>
              <w:t>EN</w:t>
            </w:r>
            <w:r>
              <w:rPr>
                <w:rFonts w:eastAsia="Calibri"/>
                <w:spacing w:val="-1"/>
                <w:w w:val="99"/>
              </w:rPr>
              <w:t>T</w:t>
            </w:r>
            <w:r>
              <w:rPr>
                <w:rFonts w:eastAsia="Calibri"/>
                <w:w w:val="99"/>
              </w:rPr>
              <w:t>E</w:t>
            </w:r>
          </w:p>
        </w:tc>
      </w:tr>
      <w:tr w:rsidR="00666304" w:rsidTr="00666304">
        <w:trPr>
          <w:trHeight w:val="150"/>
        </w:trPr>
        <w:tc>
          <w:tcPr>
            <w:tcW w:w="8795" w:type="dxa"/>
            <w:gridSpan w:val="2"/>
          </w:tcPr>
          <w:p w:rsidR="00666304" w:rsidRPr="00AC70FA" w:rsidRDefault="00666304" w:rsidP="000A1B59">
            <w:pPr>
              <w:rPr>
                <w:b/>
              </w:rPr>
            </w:pPr>
            <w:r>
              <w:t xml:space="preserve">                                                   </w:t>
            </w:r>
            <w:r w:rsidR="00FC7E02">
              <w:t xml:space="preserve">       </w:t>
            </w:r>
            <w:bookmarkStart w:id="0" w:name="_GoBack"/>
            <w:bookmarkEnd w:id="0"/>
            <w:r>
              <w:t xml:space="preserve"> </w:t>
            </w:r>
            <w:r>
              <w:t>EXPEDIENTE CLINICO DE EQUIPO</w:t>
            </w:r>
          </w:p>
        </w:tc>
      </w:tr>
    </w:tbl>
    <w:p w:rsidR="00666304" w:rsidRDefault="00666304"/>
    <w:p w:rsidR="00076CC5" w:rsidRDefault="00707A86">
      <w:r>
        <w:t>LISTADO DE EQUIPOS CRITICOS</w:t>
      </w:r>
    </w:p>
    <w:p w:rsidR="00707A86" w:rsidRDefault="00707A86"/>
    <w:p w:rsidR="00707A86" w:rsidRDefault="00707A86" w:rsidP="00707A86">
      <w:r>
        <w:t>ZONA DE RECEPCION DE TRANSPORTES:</w:t>
      </w:r>
    </w:p>
    <w:p w:rsidR="00707A86" w:rsidRDefault="00707A86" w:rsidP="00707A86">
      <w:pPr>
        <w:spacing w:after="0"/>
      </w:pPr>
      <w:r>
        <w:t>4 Compresores marca Corken Modelo 690</w:t>
      </w:r>
    </w:p>
    <w:p w:rsidR="00707A86" w:rsidRDefault="00707A86" w:rsidP="00707A86">
      <w:pPr>
        <w:spacing w:after="0"/>
      </w:pPr>
      <w:r>
        <w:t>4 Motores eléctricos de 25 HP</w:t>
      </w:r>
    </w:p>
    <w:p w:rsidR="00707A86" w:rsidRDefault="00707A86" w:rsidP="00707A86">
      <w:pPr>
        <w:spacing w:after="0"/>
      </w:pPr>
    </w:p>
    <w:p w:rsidR="00707A86" w:rsidRDefault="00707A86" w:rsidP="00707A86">
      <w:pPr>
        <w:spacing w:after="0"/>
      </w:pPr>
      <w:r>
        <w:t>ZONA DE SUMINISTRO</w:t>
      </w:r>
    </w:p>
    <w:p w:rsidR="00707A86" w:rsidRDefault="00707A86" w:rsidP="00707A86">
      <w:pPr>
        <w:spacing w:after="0"/>
      </w:pPr>
      <w:r>
        <w:t>3 Bombas Marca Corken Modelo 1021</w:t>
      </w:r>
    </w:p>
    <w:p w:rsidR="00707A86" w:rsidRDefault="00707A86" w:rsidP="00707A86">
      <w:pPr>
        <w:spacing w:after="0"/>
      </w:pPr>
      <w:r>
        <w:t>3 Motores eléctricos de 15 HP</w:t>
      </w:r>
    </w:p>
    <w:p w:rsidR="00707A86" w:rsidRDefault="00707A86" w:rsidP="00707A86"/>
    <w:p w:rsidR="00707A86" w:rsidRDefault="00707A86" w:rsidP="00707A86">
      <w:pPr>
        <w:spacing w:after="0"/>
      </w:pPr>
      <w:r>
        <w:t>ZONA DE LLENADO DE CILINDROS</w:t>
      </w:r>
    </w:p>
    <w:p w:rsidR="00707A86" w:rsidRDefault="00707A86" w:rsidP="00707A86">
      <w:pPr>
        <w:spacing w:after="0"/>
      </w:pPr>
      <w:r>
        <w:t xml:space="preserve">8 Bombas Marca </w:t>
      </w:r>
      <w:proofErr w:type="spellStart"/>
      <w:r>
        <w:t>Sihi</w:t>
      </w:r>
      <w:proofErr w:type="spellEnd"/>
      <w:r>
        <w:t xml:space="preserve"> </w:t>
      </w:r>
      <w:r w:rsidRPr="00707A86">
        <w:t>CEHA 5106NL</w:t>
      </w:r>
    </w:p>
    <w:p w:rsidR="00707A86" w:rsidRDefault="00707A86" w:rsidP="00707A86">
      <w:pPr>
        <w:spacing w:after="0"/>
      </w:pPr>
      <w:r>
        <w:t>8 Motores eléctricos de 20 HP</w:t>
      </w:r>
    </w:p>
    <w:p w:rsidR="00707A86" w:rsidRDefault="00707A86" w:rsidP="00707A86">
      <w:pPr>
        <w:spacing w:after="0"/>
      </w:pPr>
    </w:p>
    <w:p w:rsidR="00707A86" w:rsidRDefault="00D22AF2" w:rsidP="00707A86">
      <w:pPr>
        <w:spacing w:after="0"/>
      </w:pPr>
      <w:r>
        <w:t>ZONA DE LLENADO DE CARBURACION PROPIA</w:t>
      </w:r>
    </w:p>
    <w:p w:rsidR="00D22AF2" w:rsidRDefault="00D22AF2" w:rsidP="00707A86">
      <w:pPr>
        <w:spacing w:after="0"/>
      </w:pPr>
      <w:r>
        <w:t>2 Bombas Marca Corken modelo 522</w:t>
      </w:r>
    </w:p>
    <w:p w:rsidR="00D22AF2" w:rsidRDefault="00D22AF2" w:rsidP="00707A86">
      <w:pPr>
        <w:spacing w:after="0"/>
      </w:pPr>
      <w:r>
        <w:t>2 Motores eléctricos de 5 HP</w:t>
      </w:r>
    </w:p>
    <w:p w:rsidR="00D22AF2" w:rsidRDefault="00D22AF2" w:rsidP="00707A86">
      <w:pPr>
        <w:spacing w:after="0"/>
      </w:pPr>
      <w:r>
        <w:t>1 Bomba Marca Blackmer Modelo LGL 1</w:t>
      </w:r>
    </w:p>
    <w:p w:rsidR="00D22AF2" w:rsidRDefault="00D22AF2" w:rsidP="00707A86">
      <w:pPr>
        <w:spacing w:after="0"/>
      </w:pPr>
    </w:p>
    <w:p w:rsidR="00D22AF2" w:rsidRDefault="00D22AF2" w:rsidP="00707A86">
      <w:pPr>
        <w:spacing w:after="0"/>
      </w:pPr>
      <w:r>
        <w:t>ZONA SISTEMA CONTRA INCENDIO</w:t>
      </w:r>
    </w:p>
    <w:p w:rsidR="00D22AF2" w:rsidRDefault="00D22AF2" w:rsidP="00707A86">
      <w:pPr>
        <w:spacing w:after="0"/>
      </w:pPr>
      <w:r>
        <w:t>1 Bomba de agua con motor eléctrico de 60 HP</w:t>
      </w:r>
    </w:p>
    <w:p w:rsidR="00D22AF2" w:rsidRDefault="00D22AF2" w:rsidP="00707A86">
      <w:pPr>
        <w:spacing w:after="0"/>
      </w:pPr>
      <w:r>
        <w:t xml:space="preserve">1 Bomba  de agua con motor de combustión interna Marca </w:t>
      </w:r>
      <w:proofErr w:type="spellStart"/>
      <w:r>
        <w:t>Cummins</w:t>
      </w:r>
      <w:proofErr w:type="spellEnd"/>
      <w:r>
        <w:t xml:space="preserve"> de 100 HP</w:t>
      </w:r>
    </w:p>
    <w:p w:rsidR="00D22AF2" w:rsidRDefault="00D22AF2" w:rsidP="00707A86">
      <w:pPr>
        <w:spacing w:after="0"/>
      </w:pPr>
    </w:p>
    <w:p w:rsidR="00D22AF2" w:rsidRDefault="00D22AF2" w:rsidP="00707A86">
      <w:pPr>
        <w:spacing w:after="0"/>
      </w:pPr>
    </w:p>
    <w:p w:rsidR="00D22AF2" w:rsidRDefault="00D22AF2" w:rsidP="00707A86">
      <w:pPr>
        <w:spacing w:after="0"/>
      </w:pPr>
    </w:p>
    <w:p w:rsidR="00D22AF2" w:rsidRDefault="00D22AF2" w:rsidP="00707A86">
      <w:pPr>
        <w:spacing w:after="0"/>
      </w:pPr>
      <w:r>
        <w:t>CONDICIONES DE MANTENIMIENTO DE EQUIPOS</w:t>
      </w:r>
    </w:p>
    <w:p w:rsidR="00D22AF2" w:rsidRDefault="00D22AF2" w:rsidP="00707A86">
      <w:pPr>
        <w:spacing w:after="0"/>
      </w:pPr>
    </w:p>
    <w:p w:rsidR="00D22AF2" w:rsidRDefault="00D22AF2" w:rsidP="00707A86">
      <w:pPr>
        <w:spacing w:after="0"/>
      </w:pPr>
      <w:r>
        <w:t>Compresores Corken  Modelo 690</w:t>
      </w:r>
    </w:p>
    <w:p w:rsidR="00D22AF2" w:rsidRDefault="00D22AF2" w:rsidP="00D22AF2">
      <w:pPr>
        <w:pStyle w:val="ListParagraph"/>
        <w:numPr>
          <w:ilvl w:val="0"/>
          <w:numId w:val="2"/>
        </w:numPr>
        <w:spacing w:after="0"/>
      </w:pPr>
      <w:r>
        <w:t xml:space="preserve">Revisión de aceite </w:t>
      </w:r>
      <w:r w:rsidR="000E5890">
        <w:t>diaria</w:t>
      </w:r>
    </w:p>
    <w:p w:rsidR="000E5890" w:rsidRDefault="000E5890" w:rsidP="00D22AF2">
      <w:pPr>
        <w:pStyle w:val="ListParagraph"/>
        <w:numPr>
          <w:ilvl w:val="0"/>
          <w:numId w:val="2"/>
        </w:numPr>
        <w:spacing w:after="0"/>
      </w:pPr>
      <w:r>
        <w:t>Revisión de válvulas de succión cada 6 meses</w:t>
      </w:r>
    </w:p>
    <w:p w:rsidR="000E5890" w:rsidRDefault="000E5890" w:rsidP="00D22AF2">
      <w:pPr>
        <w:pStyle w:val="ListParagraph"/>
        <w:numPr>
          <w:ilvl w:val="0"/>
          <w:numId w:val="2"/>
        </w:numPr>
        <w:spacing w:after="0"/>
      </w:pPr>
      <w:r>
        <w:lastRenderedPageBreak/>
        <w:t>Revisión de válvulas de descarga cada 6 meses</w:t>
      </w:r>
    </w:p>
    <w:p w:rsidR="000E5890" w:rsidRDefault="000E5890" w:rsidP="00D22AF2">
      <w:pPr>
        <w:pStyle w:val="ListParagraph"/>
        <w:numPr>
          <w:ilvl w:val="0"/>
          <w:numId w:val="2"/>
        </w:numPr>
        <w:spacing w:after="0"/>
      </w:pPr>
      <w:r>
        <w:t>Revisión de manómetros cada 6 meses</w:t>
      </w:r>
    </w:p>
    <w:p w:rsidR="000E5890" w:rsidRDefault="000E5890" w:rsidP="00D22AF2">
      <w:pPr>
        <w:pStyle w:val="ListParagraph"/>
        <w:numPr>
          <w:ilvl w:val="0"/>
          <w:numId w:val="2"/>
        </w:numPr>
        <w:spacing w:after="0"/>
      </w:pPr>
      <w:r>
        <w:t>Revisión de bandas cada 6 meses</w:t>
      </w:r>
    </w:p>
    <w:p w:rsidR="000E5890" w:rsidRDefault="000E5890" w:rsidP="00D22AF2">
      <w:pPr>
        <w:pStyle w:val="ListParagraph"/>
        <w:numPr>
          <w:ilvl w:val="0"/>
          <w:numId w:val="2"/>
        </w:numPr>
        <w:spacing w:after="0"/>
      </w:pPr>
      <w:r>
        <w:t>Lubricación de baleros de motor eléctrico cada 4 meses</w:t>
      </w:r>
    </w:p>
    <w:p w:rsidR="000E5890" w:rsidRDefault="000E5890" w:rsidP="00D22AF2">
      <w:pPr>
        <w:pStyle w:val="ListParagraph"/>
        <w:numPr>
          <w:ilvl w:val="0"/>
          <w:numId w:val="2"/>
        </w:numPr>
        <w:spacing w:after="0"/>
      </w:pPr>
      <w:r>
        <w:t>Revisión de base cada 6 meses</w:t>
      </w:r>
    </w:p>
    <w:p w:rsidR="000E5890" w:rsidRDefault="000E5890" w:rsidP="00D22AF2">
      <w:pPr>
        <w:pStyle w:val="ListParagraph"/>
        <w:numPr>
          <w:ilvl w:val="0"/>
          <w:numId w:val="2"/>
        </w:numPr>
        <w:spacing w:after="0"/>
      </w:pPr>
      <w:r>
        <w:t>Cambio de anillos anualmente</w:t>
      </w:r>
    </w:p>
    <w:p w:rsidR="000E5890" w:rsidRDefault="000E5890" w:rsidP="000E5890">
      <w:pPr>
        <w:spacing w:after="0"/>
      </w:pPr>
    </w:p>
    <w:p w:rsidR="000E5890" w:rsidRDefault="000E5890" w:rsidP="000E5890">
      <w:pPr>
        <w:spacing w:after="0"/>
      </w:pPr>
      <w:r>
        <w:t>Bombas de suministro Corken 1021</w:t>
      </w:r>
    </w:p>
    <w:p w:rsidR="000E5890" w:rsidRDefault="000E5890" w:rsidP="000E5890">
      <w:pPr>
        <w:pStyle w:val="ListParagraph"/>
        <w:numPr>
          <w:ilvl w:val="0"/>
          <w:numId w:val="3"/>
        </w:numPr>
        <w:spacing w:after="0"/>
      </w:pPr>
      <w:r>
        <w:t>Lubricación de baleros de motor y bomba cada 4 meses</w:t>
      </w:r>
    </w:p>
    <w:p w:rsidR="000E5890" w:rsidRDefault="000E5890" w:rsidP="000E5890">
      <w:pPr>
        <w:pStyle w:val="ListParagraph"/>
        <w:numPr>
          <w:ilvl w:val="0"/>
          <w:numId w:val="3"/>
        </w:numPr>
        <w:spacing w:after="0"/>
      </w:pPr>
      <w:r>
        <w:t>Cambio de impulsores anualmente</w:t>
      </w:r>
    </w:p>
    <w:p w:rsidR="000E5890" w:rsidRDefault="000E5890" w:rsidP="000E5890">
      <w:pPr>
        <w:pStyle w:val="ListParagraph"/>
        <w:numPr>
          <w:ilvl w:val="0"/>
          <w:numId w:val="3"/>
        </w:numPr>
        <w:spacing w:after="0"/>
      </w:pPr>
      <w:r>
        <w:t>Cambio de sellos mecánicos anualmente</w:t>
      </w:r>
    </w:p>
    <w:p w:rsidR="000E5890" w:rsidRDefault="000E5890" w:rsidP="000E5890">
      <w:pPr>
        <w:pStyle w:val="ListParagraph"/>
        <w:numPr>
          <w:ilvl w:val="0"/>
          <w:numId w:val="3"/>
        </w:numPr>
        <w:spacing w:after="0"/>
      </w:pPr>
      <w:r>
        <w:t>Cambio de rotor anualmente</w:t>
      </w:r>
    </w:p>
    <w:p w:rsidR="000E5890" w:rsidRDefault="000E5890" w:rsidP="000E5890">
      <w:pPr>
        <w:pStyle w:val="ListParagraph"/>
        <w:numPr>
          <w:ilvl w:val="0"/>
          <w:numId w:val="3"/>
        </w:numPr>
        <w:spacing w:after="0"/>
      </w:pPr>
      <w:r>
        <w:t>Cambio de baleros anualmente</w:t>
      </w:r>
    </w:p>
    <w:p w:rsidR="00BE234A" w:rsidRDefault="00BE234A" w:rsidP="00BE234A">
      <w:pPr>
        <w:spacing w:after="0"/>
      </w:pPr>
    </w:p>
    <w:p w:rsidR="00BE234A" w:rsidRDefault="00BE234A" w:rsidP="00BE234A">
      <w:pPr>
        <w:spacing w:after="0"/>
      </w:pPr>
      <w:r>
        <w:t>Bombas Blackmer LGL 1</w:t>
      </w:r>
    </w:p>
    <w:p w:rsidR="00BE234A" w:rsidRDefault="00BE234A" w:rsidP="00BE234A">
      <w:pPr>
        <w:pStyle w:val="ListParagraph"/>
        <w:numPr>
          <w:ilvl w:val="0"/>
          <w:numId w:val="4"/>
        </w:numPr>
        <w:spacing w:after="0"/>
      </w:pPr>
      <w:r>
        <w:t>Lubricación de baleros de motor y bomba cada 4 meses</w:t>
      </w:r>
    </w:p>
    <w:p w:rsidR="00BE234A" w:rsidRDefault="00BE234A" w:rsidP="00BE234A">
      <w:pPr>
        <w:pStyle w:val="ListParagraph"/>
        <w:numPr>
          <w:ilvl w:val="0"/>
          <w:numId w:val="4"/>
        </w:numPr>
        <w:spacing w:after="0"/>
      </w:pPr>
      <w:r>
        <w:t>Cambio de impulsores anualmente</w:t>
      </w:r>
    </w:p>
    <w:p w:rsidR="00BE234A" w:rsidRDefault="00BE234A" w:rsidP="00BE234A">
      <w:pPr>
        <w:pStyle w:val="ListParagraph"/>
        <w:numPr>
          <w:ilvl w:val="0"/>
          <w:numId w:val="4"/>
        </w:numPr>
        <w:spacing w:after="0"/>
      </w:pPr>
      <w:r>
        <w:t>Cambio de sellos mecánicos anualmente</w:t>
      </w:r>
    </w:p>
    <w:p w:rsidR="00BE234A" w:rsidRDefault="00BE234A" w:rsidP="00BE234A">
      <w:pPr>
        <w:pStyle w:val="ListParagraph"/>
        <w:numPr>
          <w:ilvl w:val="0"/>
          <w:numId w:val="4"/>
        </w:numPr>
        <w:spacing w:after="0"/>
      </w:pPr>
      <w:r>
        <w:t>Cambio de rotor anualmente</w:t>
      </w:r>
    </w:p>
    <w:p w:rsidR="00BE234A" w:rsidRDefault="00BE234A" w:rsidP="00BE234A">
      <w:pPr>
        <w:pStyle w:val="ListParagraph"/>
        <w:numPr>
          <w:ilvl w:val="0"/>
          <w:numId w:val="4"/>
        </w:numPr>
        <w:spacing w:after="0"/>
      </w:pPr>
      <w:r>
        <w:t>Cambio de baleros anualmente</w:t>
      </w:r>
    </w:p>
    <w:p w:rsidR="00BE234A" w:rsidRDefault="00BE234A" w:rsidP="00BE234A">
      <w:pPr>
        <w:spacing w:after="0"/>
      </w:pPr>
    </w:p>
    <w:p w:rsidR="00BE234A" w:rsidRDefault="00BE234A" w:rsidP="00BE234A">
      <w:pPr>
        <w:spacing w:after="0"/>
      </w:pPr>
      <w:r>
        <w:t>Bombas Corken 522</w:t>
      </w:r>
    </w:p>
    <w:p w:rsidR="00BE234A" w:rsidRDefault="00BE234A" w:rsidP="00BE234A">
      <w:pPr>
        <w:pStyle w:val="ListParagraph"/>
        <w:numPr>
          <w:ilvl w:val="0"/>
          <w:numId w:val="3"/>
        </w:numPr>
        <w:spacing w:after="0"/>
      </w:pPr>
      <w:r>
        <w:t>Lubricación de baleros de motor y bomba cada 4 meses</w:t>
      </w:r>
    </w:p>
    <w:p w:rsidR="00BE234A" w:rsidRDefault="00BE234A" w:rsidP="00BE234A">
      <w:pPr>
        <w:pStyle w:val="ListParagraph"/>
        <w:numPr>
          <w:ilvl w:val="0"/>
          <w:numId w:val="3"/>
        </w:numPr>
        <w:spacing w:after="0"/>
      </w:pPr>
      <w:r>
        <w:t>Cambio de impulsores anualmente</w:t>
      </w:r>
    </w:p>
    <w:p w:rsidR="00BE234A" w:rsidRDefault="00BE234A" w:rsidP="00BE234A">
      <w:pPr>
        <w:pStyle w:val="ListParagraph"/>
        <w:numPr>
          <w:ilvl w:val="0"/>
          <w:numId w:val="3"/>
        </w:numPr>
        <w:spacing w:after="0"/>
      </w:pPr>
      <w:r>
        <w:t>Cambio de sellos mecánicos anualmente</w:t>
      </w:r>
    </w:p>
    <w:p w:rsidR="00BE234A" w:rsidRDefault="00BE234A" w:rsidP="00BE234A">
      <w:pPr>
        <w:pStyle w:val="ListParagraph"/>
        <w:numPr>
          <w:ilvl w:val="0"/>
          <w:numId w:val="3"/>
        </w:numPr>
        <w:spacing w:after="0"/>
      </w:pPr>
      <w:r>
        <w:t>Cambio de rotor anualmente</w:t>
      </w:r>
    </w:p>
    <w:p w:rsidR="00BE234A" w:rsidRDefault="00BE234A" w:rsidP="00BE234A">
      <w:pPr>
        <w:pStyle w:val="ListParagraph"/>
        <w:numPr>
          <w:ilvl w:val="0"/>
          <w:numId w:val="3"/>
        </w:numPr>
        <w:spacing w:after="0"/>
      </w:pPr>
      <w:r>
        <w:t>Cambio de baleros anualmente</w:t>
      </w:r>
    </w:p>
    <w:p w:rsidR="00BE234A" w:rsidRDefault="00BE234A" w:rsidP="00BE234A">
      <w:pPr>
        <w:spacing w:after="0"/>
      </w:pPr>
    </w:p>
    <w:p w:rsidR="00BE234A" w:rsidRDefault="00BE234A" w:rsidP="00BE234A">
      <w:pPr>
        <w:spacing w:after="0"/>
      </w:pPr>
      <w:r>
        <w:t>Bombas SIHI</w:t>
      </w:r>
    </w:p>
    <w:p w:rsidR="00707A86" w:rsidRDefault="00BE234A" w:rsidP="00BE234A">
      <w:pPr>
        <w:pStyle w:val="ListParagraph"/>
        <w:numPr>
          <w:ilvl w:val="0"/>
          <w:numId w:val="5"/>
        </w:numPr>
      </w:pPr>
      <w:r>
        <w:t>Lubricación de baleros de motor y bomba cada 4 meses</w:t>
      </w:r>
    </w:p>
    <w:p w:rsidR="00BE234A" w:rsidRDefault="00BE234A" w:rsidP="00BE234A">
      <w:pPr>
        <w:pStyle w:val="ListParagraph"/>
        <w:numPr>
          <w:ilvl w:val="0"/>
          <w:numId w:val="5"/>
        </w:numPr>
      </w:pPr>
      <w:r>
        <w:t>Cambio de balero y sello mecánico una vez al año</w:t>
      </w:r>
    </w:p>
    <w:p w:rsidR="00BE234A" w:rsidRDefault="00BE234A" w:rsidP="00BE234A">
      <w:pPr>
        <w:pStyle w:val="ListParagraph"/>
      </w:pPr>
    </w:p>
    <w:p w:rsidR="00707A86" w:rsidRDefault="00BE234A" w:rsidP="00BE234A">
      <w:r>
        <w:t xml:space="preserve">Bomba con motor eléctrico del sistema  contra incendio </w:t>
      </w:r>
    </w:p>
    <w:p w:rsidR="00BE234A" w:rsidRDefault="00BE234A" w:rsidP="00BE234A">
      <w:pPr>
        <w:pStyle w:val="ListParagraph"/>
        <w:numPr>
          <w:ilvl w:val="0"/>
          <w:numId w:val="6"/>
        </w:numPr>
      </w:pPr>
      <w:r>
        <w:t>Lubricación de baleros de motor cada 4 meses</w:t>
      </w:r>
    </w:p>
    <w:p w:rsidR="00BE234A" w:rsidRDefault="00BE234A" w:rsidP="00BE234A">
      <w:pPr>
        <w:pStyle w:val="ListParagraph"/>
        <w:numPr>
          <w:ilvl w:val="0"/>
          <w:numId w:val="6"/>
        </w:numPr>
      </w:pPr>
      <w:r>
        <w:t>Pruebas de funcionamiento una vez por semana</w:t>
      </w:r>
    </w:p>
    <w:p w:rsidR="00C22C6E" w:rsidRDefault="00C22C6E" w:rsidP="00BE234A"/>
    <w:p w:rsidR="00BE234A" w:rsidRDefault="00BE234A" w:rsidP="00BE234A">
      <w:r>
        <w:t>Bomba de combustión interna del sistema contra incendio</w:t>
      </w:r>
    </w:p>
    <w:p w:rsidR="00BE234A" w:rsidRDefault="00C22C6E" w:rsidP="00BE234A">
      <w:pPr>
        <w:pStyle w:val="ListParagraph"/>
        <w:numPr>
          <w:ilvl w:val="0"/>
          <w:numId w:val="7"/>
        </w:numPr>
      </w:pPr>
      <w:r>
        <w:lastRenderedPageBreak/>
        <w:t>Revisar aceite, agua de radiador y resistencia eléctrica para mantener temperatura del agua una vez por semana.</w:t>
      </w:r>
    </w:p>
    <w:p w:rsidR="00C22C6E" w:rsidRDefault="00C22C6E" w:rsidP="00BE234A">
      <w:pPr>
        <w:pStyle w:val="ListParagraph"/>
        <w:numPr>
          <w:ilvl w:val="0"/>
          <w:numId w:val="7"/>
        </w:numPr>
      </w:pPr>
      <w:r>
        <w:t xml:space="preserve">Reposición de nivel de combustible </w:t>
      </w:r>
    </w:p>
    <w:p w:rsidR="00C22C6E" w:rsidRDefault="00C22C6E" w:rsidP="00BE234A">
      <w:pPr>
        <w:pStyle w:val="ListParagraph"/>
        <w:numPr>
          <w:ilvl w:val="0"/>
          <w:numId w:val="7"/>
        </w:numPr>
      </w:pPr>
      <w:r>
        <w:t>Pruebas de funcionamiento una vez por semana</w:t>
      </w:r>
    </w:p>
    <w:p w:rsidR="00C22C6E" w:rsidRDefault="00C22C6E" w:rsidP="00BE234A">
      <w:pPr>
        <w:pStyle w:val="ListParagraph"/>
        <w:numPr>
          <w:ilvl w:val="0"/>
          <w:numId w:val="7"/>
        </w:numPr>
      </w:pPr>
      <w:r>
        <w:t xml:space="preserve">Revisión preventiva de motor una vez al año </w:t>
      </w:r>
    </w:p>
    <w:sectPr w:rsidR="00C22C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5311"/>
    <w:multiLevelType w:val="hybridMultilevel"/>
    <w:tmpl w:val="E9A61C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26E7"/>
    <w:multiLevelType w:val="hybridMultilevel"/>
    <w:tmpl w:val="4EDEE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40D3A"/>
    <w:multiLevelType w:val="hybridMultilevel"/>
    <w:tmpl w:val="4CD03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C311A"/>
    <w:multiLevelType w:val="hybridMultilevel"/>
    <w:tmpl w:val="FD203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5E92"/>
    <w:multiLevelType w:val="hybridMultilevel"/>
    <w:tmpl w:val="BEB01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32F27"/>
    <w:multiLevelType w:val="hybridMultilevel"/>
    <w:tmpl w:val="334684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F64E1"/>
    <w:multiLevelType w:val="hybridMultilevel"/>
    <w:tmpl w:val="C700C1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A86"/>
    <w:rsid w:val="00076CC5"/>
    <w:rsid w:val="000E5890"/>
    <w:rsid w:val="0042068B"/>
    <w:rsid w:val="00666304"/>
    <w:rsid w:val="00707A86"/>
    <w:rsid w:val="00BE234A"/>
    <w:rsid w:val="00C22C6E"/>
    <w:rsid w:val="00D22AF2"/>
    <w:rsid w:val="00DB0001"/>
    <w:rsid w:val="00F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2964"/>
  <w15:docId w15:val="{C1ECBBF0-C02C-4314-80F3-26F51FDC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DE JESUS DELGADO OLIVARES</dc:creator>
  <cp:lastModifiedBy>Francisco Robles Vazquez</cp:lastModifiedBy>
  <cp:revision>10</cp:revision>
  <dcterms:created xsi:type="dcterms:W3CDTF">2018-08-07T17:53:00Z</dcterms:created>
  <dcterms:modified xsi:type="dcterms:W3CDTF">2018-08-21T01:56:00Z</dcterms:modified>
</cp:coreProperties>
</file>