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CellMar>
          <w:left w:w="0" w:type="dxa"/>
          <w:right w:w="0" w:type="dxa"/>
        </w:tblCellMar>
        <w:tblLook w:val="01E0"/>
      </w:tblPr>
      <w:tblGrid>
        <w:gridCol w:w="2837"/>
        <w:gridCol w:w="6661"/>
        <w:gridCol w:w="2694"/>
      </w:tblGrid>
      <w:tr w:rsidR="009F3DFF" w:rsidTr="008C6F55">
        <w:trPr>
          <w:trHeight w:hRule="exact" w:val="1288"/>
        </w:trPr>
        <w:tc>
          <w:tcPr>
            <w:tcW w:w="2837" w:type="dxa"/>
            <w:tcBorders>
              <w:top w:val="single" w:sz="5" w:space="0" w:color="000000"/>
              <w:left w:val="single" w:sz="5" w:space="0" w:color="000000"/>
              <w:bottom w:val="single" w:sz="5" w:space="0" w:color="000000"/>
              <w:right w:val="single" w:sz="5" w:space="0" w:color="000000"/>
            </w:tcBorders>
          </w:tcPr>
          <w:p w:rsidR="004B4AEF" w:rsidRPr="00A12258" w:rsidRDefault="004B4AEF" w:rsidP="004B4AEF">
            <w:pPr>
              <w:jc w:val="center"/>
              <w:rPr>
                <w:sz w:val="22"/>
                <w:szCs w:val="22"/>
              </w:rPr>
            </w:pPr>
            <w:r w:rsidRPr="00F5465B">
              <w:rPr>
                <w:noProof/>
                <w:sz w:val="22"/>
                <w:szCs w:val="22"/>
                <w:lang w:eastAsia="es-MX"/>
              </w:rPr>
              <w:drawing>
                <wp:inline distT="0" distB="0" distL="0" distR="0">
                  <wp:extent cx="1483522" cy="395021"/>
                  <wp:effectExtent l="19050" t="0" r="2378" b="0"/>
                  <wp:docPr id="1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Picture 3"/>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2177" cy="394663"/>
                          </a:xfrm>
                          <a:prstGeom prst="rect">
                            <a:avLst/>
                          </a:prstGeom>
                          <a:noFill/>
                          <a:ln>
                            <a:noFill/>
                          </a:ln>
                          <a:extLst/>
                        </pic:spPr>
                      </pic:pic>
                    </a:graphicData>
                  </a:graphic>
                </wp:inline>
              </w:drawing>
            </w:r>
          </w:p>
          <w:p w:rsidR="004B4AEF" w:rsidRPr="006964C9" w:rsidRDefault="004B4AEF" w:rsidP="004B4AEF">
            <w:pPr>
              <w:jc w:val="center"/>
              <w:rPr>
                <w:sz w:val="14"/>
                <w:szCs w:val="22"/>
              </w:rPr>
            </w:pPr>
            <w:r w:rsidRPr="006964C9">
              <w:rPr>
                <w:sz w:val="14"/>
                <w:szCs w:val="22"/>
              </w:rPr>
              <w:t>PLANTA DE ALMACENAMIENTO PARA LA DISTRIBUCIÓN DE GAS L.P.</w:t>
            </w:r>
          </w:p>
          <w:p w:rsidR="004B4AEF" w:rsidRPr="004B4AEF" w:rsidRDefault="004B4AEF" w:rsidP="004B4AEF">
            <w:pPr>
              <w:ind w:right="123"/>
              <w:jc w:val="center"/>
              <w:rPr>
                <w:rFonts w:eastAsia="Calibri"/>
                <w:noProof/>
                <w:sz w:val="14"/>
                <w:szCs w:val="22"/>
                <w:lang w:eastAsia="es-MX"/>
              </w:rPr>
            </w:pPr>
          </w:p>
          <w:p w:rsidR="009F3DFF" w:rsidRDefault="009F3DFF" w:rsidP="008C6F55">
            <w:pPr>
              <w:ind w:left="40" w:right="264" w:hanging="55"/>
              <w:jc w:val="center"/>
              <w:rPr>
                <w:rFonts w:ascii="Calibri" w:eastAsia="Calibri" w:hAnsi="Calibri" w:cs="Calibri"/>
              </w:rPr>
            </w:pPr>
          </w:p>
        </w:tc>
        <w:tc>
          <w:tcPr>
            <w:tcW w:w="6661" w:type="dxa"/>
            <w:tcBorders>
              <w:top w:val="single" w:sz="5" w:space="0" w:color="000000"/>
              <w:left w:val="single" w:sz="5" w:space="0" w:color="000000"/>
              <w:bottom w:val="single" w:sz="5" w:space="0" w:color="000000"/>
              <w:right w:val="single" w:sz="5" w:space="0" w:color="000000"/>
            </w:tcBorders>
          </w:tcPr>
          <w:p w:rsidR="008C6F55" w:rsidRDefault="008C6F55" w:rsidP="0075398F">
            <w:pPr>
              <w:ind w:left="1341" w:right="360" w:hanging="946"/>
              <w:rPr>
                <w:rFonts w:ascii="Calibri" w:eastAsia="Calibri" w:hAnsi="Calibri" w:cs="Calibri"/>
              </w:rPr>
            </w:pPr>
          </w:p>
          <w:p w:rsidR="009F3DFF" w:rsidRDefault="009F3DFF" w:rsidP="0075398F">
            <w:pPr>
              <w:ind w:left="1341" w:right="360" w:hanging="946"/>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694" w:type="dxa"/>
            <w:tcBorders>
              <w:top w:val="single" w:sz="5" w:space="0" w:color="000000"/>
              <w:left w:val="single" w:sz="5" w:space="0" w:color="000000"/>
              <w:bottom w:val="single" w:sz="5" w:space="0" w:color="000000"/>
              <w:right w:val="single" w:sz="5" w:space="0" w:color="000000"/>
            </w:tcBorders>
          </w:tcPr>
          <w:p w:rsidR="008C6F55" w:rsidRDefault="008C6F55" w:rsidP="008C6F55">
            <w:pPr>
              <w:jc w:val="center"/>
              <w:rPr>
                <w:sz w:val="18"/>
                <w:szCs w:val="18"/>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Default="008C6F55" w:rsidP="008C6F55">
            <w:pPr>
              <w:ind w:left="98" w:right="98"/>
              <w:jc w:val="center"/>
              <w:rPr>
                <w:rFonts w:ascii="Calibri" w:eastAsia="Calibri" w:hAnsi="Calibri" w:cs="Calibri"/>
              </w:rPr>
            </w:pPr>
            <w:r w:rsidRPr="00494629">
              <w:rPr>
                <w:sz w:val="18"/>
                <w:szCs w:val="18"/>
              </w:rPr>
              <w:t>1 Marzo  2018.</w:t>
            </w:r>
          </w:p>
        </w:tc>
      </w:tr>
      <w:tr w:rsidR="009F3DFF" w:rsidTr="00D7436A">
        <w:trPr>
          <w:trHeight w:hRule="exact" w:val="421"/>
        </w:trPr>
        <w:tc>
          <w:tcPr>
            <w:tcW w:w="12192" w:type="dxa"/>
            <w:gridSpan w:val="3"/>
            <w:tcBorders>
              <w:top w:val="single" w:sz="5" w:space="0" w:color="000000"/>
              <w:left w:val="single" w:sz="5" w:space="0" w:color="000000"/>
              <w:bottom w:val="single" w:sz="5" w:space="0" w:color="000000"/>
              <w:right w:val="single" w:sz="5" w:space="0" w:color="000000"/>
            </w:tcBorders>
          </w:tcPr>
          <w:p w:rsidR="009F3DFF" w:rsidRPr="006D5CA9" w:rsidRDefault="009F3DFF" w:rsidP="0075398F">
            <w:pPr>
              <w:ind w:left="3163"/>
              <w:rPr>
                <w:rFonts w:ascii="Calibri Light" w:eastAsia="Calibri Light" w:hAnsi="Calibri Light" w:cs="Calibri Light"/>
                <w:b/>
              </w:rPr>
            </w:pPr>
            <w:r w:rsidRPr="006D5CA9">
              <w:rPr>
                <w:rFonts w:ascii="Calibri Light" w:eastAsia="Calibri Light" w:hAnsi="Calibri Light" w:cs="Calibri Light"/>
                <w:b/>
                <w:sz w:val="24"/>
              </w:rPr>
              <w:t>VI</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2"/>
                <w:sz w:val="24"/>
              </w:rPr>
              <w:t>I</w:t>
            </w:r>
            <w:r w:rsidRPr="006D5CA9">
              <w:rPr>
                <w:rFonts w:ascii="Calibri Light" w:eastAsia="Calibri Light" w:hAnsi="Calibri Light" w:cs="Calibri Light"/>
                <w:b/>
                <w:sz w:val="24"/>
              </w:rPr>
              <w:t>.</w:t>
            </w:r>
            <w:r w:rsidRPr="006D5CA9">
              <w:rPr>
                <w:rFonts w:ascii="Calibri Light" w:eastAsia="Calibri Light" w:hAnsi="Calibri Light" w:cs="Calibri Light"/>
                <w:b/>
                <w:spacing w:val="-4"/>
                <w:sz w:val="24"/>
              </w:rPr>
              <w:t xml:space="preserve"> </w:t>
            </w:r>
            <w:r w:rsidRPr="006D5CA9">
              <w:rPr>
                <w:rFonts w:ascii="Calibri Light" w:eastAsia="Calibri Light" w:hAnsi="Calibri Light" w:cs="Calibri Light"/>
                <w:b/>
                <w:sz w:val="24"/>
              </w:rPr>
              <w:t>P</w:t>
            </w:r>
            <w:r w:rsidRPr="006D5CA9">
              <w:rPr>
                <w:rFonts w:ascii="Calibri Light" w:eastAsia="Calibri Light" w:hAnsi="Calibri Light" w:cs="Calibri Light"/>
                <w:b/>
                <w:spacing w:val="2"/>
                <w:sz w:val="24"/>
              </w:rPr>
              <w:t>R</w:t>
            </w:r>
            <w:r w:rsidRPr="006D5CA9">
              <w:rPr>
                <w:rFonts w:ascii="Calibri Light" w:eastAsia="Calibri Light" w:hAnsi="Calibri Light" w:cs="Calibri Light"/>
                <w:b/>
                <w:spacing w:val="-1"/>
                <w:sz w:val="24"/>
              </w:rPr>
              <w:t>OC</w:t>
            </w:r>
            <w:r w:rsidRPr="006D5CA9">
              <w:rPr>
                <w:rFonts w:ascii="Calibri Light" w:eastAsia="Calibri Light" w:hAnsi="Calibri Light" w:cs="Calibri Light"/>
                <w:b/>
                <w:spacing w:val="3"/>
                <w:sz w:val="24"/>
              </w:rPr>
              <w:t>E</w:t>
            </w:r>
            <w:r w:rsidRPr="006D5CA9">
              <w:rPr>
                <w:rFonts w:ascii="Calibri Light" w:eastAsia="Calibri Light" w:hAnsi="Calibri Light" w:cs="Calibri Light"/>
                <w:b/>
                <w:spacing w:val="-1"/>
                <w:sz w:val="24"/>
              </w:rPr>
              <w:t>DI</w:t>
            </w:r>
            <w:r w:rsidRPr="006D5CA9">
              <w:rPr>
                <w:rFonts w:ascii="Calibri Light" w:eastAsia="Calibri Light" w:hAnsi="Calibri Light" w:cs="Calibri Light"/>
                <w:b/>
                <w:spacing w:val="2"/>
                <w:sz w:val="24"/>
              </w:rPr>
              <w:t>M</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NTO</w:t>
            </w:r>
            <w:r w:rsidRPr="006D5CA9">
              <w:rPr>
                <w:rFonts w:ascii="Calibri Light" w:eastAsia="Calibri Light" w:hAnsi="Calibri Light" w:cs="Calibri Light"/>
                <w:b/>
                <w:spacing w:val="-12"/>
                <w:sz w:val="24"/>
              </w:rPr>
              <w:t xml:space="preserve"> </w:t>
            </w:r>
            <w:r w:rsidRPr="006D5CA9">
              <w:rPr>
                <w:rFonts w:ascii="Calibri Light" w:eastAsia="Calibri Light" w:hAnsi="Calibri Light" w:cs="Calibri Light"/>
                <w:b/>
                <w:sz w:val="24"/>
              </w:rPr>
              <w:t>PARA</w:t>
            </w:r>
            <w:r w:rsidRPr="006D5CA9">
              <w:rPr>
                <w:rFonts w:ascii="Calibri Light" w:eastAsia="Calibri Light" w:hAnsi="Calibri Light" w:cs="Calibri Light"/>
                <w:b/>
                <w:spacing w:val="-3"/>
                <w:sz w:val="24"/>
              </w:rPr>
              <w:t xml:space="preserve"> </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L</w:t>
            </w:r>
            <w:r w:rsidRPr="006D5CA9">
              <w:rPr>
                <w:rFonts w:ascii="Calibri Light" w:eastAsia="Calibri Light" w:hAnsi="Calibri Light" w:cs="Calibri Light"/>
                <w:b/>
                <w:spacing w:val="-1"/>
                <w:sz w:val="24"/>
              </w:rPr>
              <w:t xml:space="preserve"> CO</w:t>
            </w:r>
            <w:r w:rsidRPr="006D5CA9">
              <w:rPr>
                <w:rFonts w:ascii="Calibri Light" w:eastAsia="Calibri Light" w:hAnsi="Calibri Light" w:cs="Calibri Light"/>
                <w:b/>
                <w:sz w:val="24"/>
              </w:rPr>
              <w:t>N</w:t>
            </w:r>
            <w:r w:rsidRPr="006D5CA9">
              <w:rPr>
                <w:rFonts w:ascii="Calibri Light" w:eastAsia="Calibri Light" w:hAnsi="Calibri Light" w:cs="Calibri Light"/>
                <w:b/>
                <w:spacing w:val="2"/>
                <w:sz w:val="24"/>
              </w:rPr>
              <w:t>T</w:t>
            </w:r>
            <w:r w:rsidRPr="006D5CA9">
              <w:rPr>
                <w:rFonts w:ascii="Calibri Light" w:eastAsia="Calibri Light" w:hAnsi="Calibri Light" w:cs="Calibri Light"/>
                <w:b/>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L</w:t>
            </w:r>
            <w:r w:rsidRPr="006D5CA9">
              <w:rPr>
                <w:rFonts w:ascii="Calibri Light" w:eastAsia="Calibri Light" w:hAnsi="Calibri Light" w:cs="Calibri Light"/>
                <w:b/>
                <w:spacing w:val="-5"/>
                <w:sz w:val="24"/>
              </w:rPr>
              <w:t xml:space="preserve"> </w:t>
            </w:r>
            <w:r w:rsidRPr="006D5CA9">
              <w:rPr>
                <w:rFonts w:ascii="Calibri Light" w:eastAsia="Calibri Light" w:hAnsi="Calibri Light" w:cs="Calibri Light"/>
                <w:b/>
                <w:spacing w:val="-1"/>
                <w:sz w:val="24"/>
              </w:rPr>
              <w:t>D</w:t>
            </w:r>
            <w:r w:rsidRPr="006D5CA9">
              <w:rPr>
                <w:rFonts w:ascii="Calibri Light" w:eastAsia="Calibri Light" w:hAnsi="Calibri Light" w:cs="Calibri Light"/>
                <w:b/>
                <w:sz w:val="24"/>
              </w:rPr>
              <w:t>E</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D</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pacing w:val="-1"/>
                <w:sz w:val="24"/>
              </w:rPr>
              <w:t>C</w:t>
            </w:r>
            <w:r w:rsidRPr="006D5CA9">
              <w:rPr>
                <w:rFonts w:ascii="Calibri Light" w:eastAsia="Calibri Light" w:hAnsi="Calibri Light" w:cs="Calibri Light"/>
                <w:b/>
                <w:sz w:val="24"/>
              </w:rPr>
              <w:t>UM</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pacing w:val="2"/>
                <w:sz w:val="24"/>
              </w:rPr>
              <w:t>N</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r w:rsidRPr="006D5CA9">
              <w:rPr>
                <w:rFonts w:ascii="Calibri Light" w:eastAsia="Calibri Light" w:hAnsi="Calibri Light" w:cs="Calibri Light"/>
                <w:b/>
                <w:spacing w:val="-9"/>
                <w:sz w:val="24"/>
              </w:rPr>
              <w:t xml:space="preserve"> </w:t>
            </w:r>
            <w:r w:rsidRPr="006D5CA9">
              <w:rPr>
                <w:rFonts w:ascii="Calibri Light" w:eastAsia="Calibri Light" w:hAnsi="Calibri Light" w:cs="Calibri Light"/>
                <w:b/>
                <w:sz w:val="24"/>
              </w:rPr>
              <w:t>Y</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REG</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S</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p>
        </w:tc>
      </w:tr>
      <w:tr w:rsidR="009F3DFF" w:rsidTr="004A4A12">
        <w:trPr>
          <w:trHeight w:hRule="exact" w:val="499"/>
        </w:trPr>
        <w:tc>
          <w:tcPr>
            <w:tcW w:w="2837" w:type="dxa"/>
            <w:tcBorders>
              <w:top w:val="single" w:sz="5" w:space="0" w:color="000000"/>
              <w:left w:val="single" w:sz="5" w:space="0" w:color="000000"/>
              <w:bottom w:val="single" w:sz="5" w:space="0" w:color="000000"/>
              <w:right w:val="single" w:sz="5" w:space="0" w:color="000000"/>
            </w:tcBorders>
          </w:tcPr>
          <w:p w:rsidR="009F3DFF" w:rsidRDefault="009F3DFF"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8C6F55">
              <w:rPr>
                <w:rFonts w:ascii="Calibri" w:eastAsia="Calibri" w:hAnsi="Calibri" w:cs="Calibri"/>
              </w:rPr>
              <w:t xml:space="preserve"> </w:t>
            </w:r>
            <w:r w:rsidR="00D7436A">
              <w:rPr>
                <w:rFonts w:ascii="Calibri" w:eastAsia="Calibri" w:hAnsi="Calibri" w:cs="Calibri"/>
              </w:rPr>
              <w:t>J</w:t>
            </w:r>
            <w:r w:rsidR="008C6F55">
              <w:rPr>
                <w:rFonts w:ascii="Calibri" w:eastAsia="Calibri" w:hAnsi="Calibri" w:cs="Calibri"/>
              </w:rPr>
              <w:t>osé Luis Servín Calderón</w:t>
            </w:r>
          </w:p>
        </w:tc>
        <w:tc>
          <w:tcPr>
            <w:tcW w:w="6661" w:type="dxa"/>
            <w:tcBorders>
              <w:top w:val="single" w:sz="5" w:space="0" w:color="000000"/>
              <w:left w:val="single" w:sz="5" w:space="0" w:color="000000"/>
              <w:bottom w:val="single" w:sz="5" w:space="0" w:color="000000"/>
              <w:right w:val="single" w:sz="5" w:space="0" w:color="000000"/>
            </w:tcBorders>
          </w:tcPr>
          <w:p w:rsidR="009F3DFF" w:rsidRDefault="009F3DFF" w:rsidP="008C6F55">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6D5CA9">
              <w:rPr>
                <w:rFonts w:ascii="Calibri" w:eastAsia="Calibri" w:hAnsi="Calibri" w:cs="Calibri"/>
              </w:rPr>
              <w:t xml:space="preserve"> </w:t>
            </w:r>
            <w:r w:rsidR="008C6F55">
              <w:rPr>
                <w:rFonts w:ascii="Calibri" w:eastAsia="Calibri" w:hAnsi="Calibri" w:cs="Calibri"/>
              </w:rPr>
              <w:t xml:space="preserve">Ing. </w:t>
            </w:r>
            <w:r w:rsidR="008744C7">
              <w:rPr>
                <w:rFonts w:ascii="Calibri" w:eastAsia="Calibri" w:hAnsi="Calibri" w:cs="Calibri"/>
              </w:rPr>
              <w:t>Jesús Delgado Olivares</w:t>
            </w:r>
          </w:p>
        </w:tc>
        <w:tc>
          <w:tcPr>
            <w:tcW w:w="2694" w:type="dxa"/>
            <w:tcBorders>
              <w:top w:val="single" w:sz="5" w:space="0" w:color="000000"/>
              <w:left w:val="single" w:sz="5" w:space="0" w:color="000000"/>
              <w:bottom w:val="single" w:sz="5" w:space="0" w:color="000000"/>
              <w:right w:val="single" w:sz="5" w:space="0" w:color="000000"/>
            </w:tcBorders>
          </w:tcPr>
          <w:p w:rsidR="009F3DFF" w:rsidRDefault="008744C7" w:rsidP="00D7436A">
            <w:pPr>
              <w:ind w:left="105"/>
              <w:jc w:val="center"/>
              <w:rPr>
                <w:rFonts w:ascii="Calibri" w:eastAsia="Calibri" w:hAnsi="Calibri" w:cs="Calibri"/>
              </w:rPr>
            </w:pPr>
            <w:r>
              <w:rPr>
                <w:rFonts w:ascii="Calibri" w:eastAsia="Calibri" w:hAnsi="Calibri" w:cs="Calibri"/>
              </w:rPr>
              <w:t>GL</w:t>
            </w:r>
            <w:r w:rsidR="008C6F55">
              <w:rPr>
                <w:rFonts w:ascii="Calibri" w:eastAsia="Calibri" w:hAnsi="Calibri" w:cs="Calibri"/>
              </w:rPr>
              <w:t>ZI-P</w:t>
            </w:r>
            <w:r w:rsidR="00D7436A">
              <w:rPr>
                <w:rFonts w:ascii="Calibri" w:eastAsia="Calibri" w:hAnsi="Calibri" w:cs="Calibri"/>
              </w:rPr>
              <w:t>R</w:t>
            </w:r>
            <w:r w:rsidR="008C6F55">
              <w:rPr>
                <w:rFonts w:ascii="Calibri" w:eastAsia="Calibri" w:hAnsi="Calibri" w:cs="Calibri"/>
              </w:rPr>
              <w:t>O</w:t>
            </w:r>
            <w:r w:rsidR="00D7436A">
              <w:rPr>
                <w:rFonts w:ascii="Calibri" w:eastAsia="Calibri" w:hAnsi="Calibri" w:cs="Calibri"/>
              </w:rPr>
              <w:t>C-08.</w:t>
            </w:r>
          </w:p>
        </w:tc>
      </w:tr>
    </w:tbl>
    <w:p w:rsidR="009F3DFF" w:rsidRDefault="009F3DFF" w:rsidP="009F3DFF">
      <w:pPr>
        <w:spacing w:before="15" w:line="260" w:lineRule="exact"/>
        <w:rPr>
          <w:sz w:val="26"/>
          <w:szCs w:val="26"/>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9F3DFF" w:rsidRDefault="009F3DFF" w:rsidP="009F3DFF">
      <w:pPr>
        <w:ind w:left="256"/>
        <w:rPr>
          <w:rFonts w:ascii="Calibri" w:eastAsia="Calibri" w:hAnsi="Calibri" w:cs="Calibri"/>
          <w:sz w:val="24"/>
          <w:szCs w:val="24"/>
        </w:rPr>
      </w:pP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w:t>
      </w:r>
      <w:r>
        <w:rPr>
          <w:rFonts w:ascii="Calibri" w:eastAsia="Calibri" w:hAnsi="Calibri" w:cs="Calibri"/>
          <w:sz w:val="24"/>
          <w:szCs w:val="24"/>
        </w:rPr>
        <w:t>egis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sidR="004B4AEF">
        <w:rPr>
          <w:rFonts w:ascii="Calibri" w:eastAsia="Calibri" w:hAnsi="Calibri" w:cs="Calibri"/>
          <w:sz w:val="24"/>
          <w:szCs w:val="24"/>
        </w:rPr>
        <w:t>GAS LICUADO</w:t>
      </w:r>
      <w:r w:rsidR="00A742D1">
        <w:rPr>
          <w:rFonts w:ascii="Calibri" w:eastAsia="Calibri" w:hAnsi="Calibri" w:cs="Calibri"/>
          <w:sz w:val="24"/>
          <w:szCs w:val="24"/>
        </w:rPr>
        <w:t xml:space="preserve"> S.A. DE C.V.</w:t>
      </w:r>
    </w:p>
    <w:p w:rsidR="009F3DFF" w:rsidRDefault="009F3DFF" w:rsidP="009F3DFF">
      <w:pPr>
        <w:spacing w:before="15" w:line="280" w:lineRule="exact"/>
        <w:rPr>
          <w:sz w:val="28"/>
          <w:szCs w:val="28"/>
        </w:rPr>
      </w:pPr>
    </w:p>
    <w:p w:rsidR="009F3DFF" w:rsidRDefault="009F3DFF" w:rsidP="009F3DFF">
      <w:pPr>
        <w:ind w:left="256"/>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F3DFF" w:rsidRDefault="009F3DFF" w:rsidP="009F3DFF">
      <w:pPr>
        <w:spacing w:line="280" w:lineRule="exact"/>
        <w:ind w:left="25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w:t>
      </w:r>
      <w:r>
        <w:rPr>
          <w:rFonts w:ascii="Calibri" w:eastAsia="Calibri" w:hAnsi="Calibri" w:cs="Calibri"/>
          <w:spacing w:val="-2"/>
          <w:sz w:val="24"/>
          <w:szCs w:val="24"/>
        </w:rPr>
        <w:t>o</w:t>
      </w:r>
      <w:r>
        <w:rPr>
          <w:rFonts w:ascii="Calibri" w:eastAsia="Calibri" w:hAnsi="Calibri" w:cs="Calibri"/>
          <w:sz w:val="24"/>
          <w:szCs w:val="24"/>
        </w:rPr>
        <w:t>s los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SA.</w:t>
      </w:r>
    </w:p>
    <w:p w:rsidR="009F3DFF" w:rsidRDefault="009F3DFF" w:rsidP="009F3DFF">
      <w:pPr>
        <w:spacing w:before="6" w:line="280" w:lineRule="exact"/>
        <w:rPr>
          <w:sz w:val="28"/>
          <w:szCs w:val="28"/>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2E7413" w:rsidRPr="002E7413" w:rsidRDefault="002E7413" w:rsidP="002E7413">
      <w:pPr>
        <w:jc w:val="both"/>
        <w:rPr>
          <w:rFonts w:asciiTheme="minorHAnsi" w:hAnsiTheme="minorHAnsi" w:cstheme="minorHAnsi"/>
        </w:rPr>
      </w:pPr>
      <w:r w:rsidRPr="002E7413">
        <w:rPr>
          <w:rFonts w:asciiTheme="minorHAnsi" w:hAnsiTheme="minorHAnsi" w:cstheme="minorHAnsi"/>
        </w:rPr>
        <w:t xml:space="preserve">El mecanismo para el control de los documentos del </w:t>
      </w:r>
      <w:r>
        <w:rPr>
          <w:rFonts w:asciiTheme="minorHAnsi" w:hAnsiTheme="minorHAnsi" w:cstheme="minorHAnsi"/>
        </w:rPr>
        <w:t>SA</w:t>
      </w:r>
      <w:r w:rsidRPr="002E7413">
        <w:rPr>
          <w:rFonts w:asciiTheme="minorHAnsi" w:hAnsiTheme="minorHAnsi" w:cstheme="minorHAnsi"/>
        </w:rPr>
        <w:t xml:space="preserve"> es el siguiente:</w:t>
      </w:r>
    </w:p>
    <w:p w:rsidR="002E7413" w:rsidRDefault="002E7413" w:rsidP="002E7413">
      <w:pPr>
        <w:pStyle w:val="Prrafodelista"/>
        <w:numPr>
          <w:ilvl w:val="0"/>
          <w:numId w:val="2"/>
        </w:numPr>
        <w:spacing w:after="0"/>
        <w:jc w:val="both"/>
      </w:pPr>
      <w:r>
        <w:t>El Representante Técnico del SA es el encargado de establecer, mantener, revisar, actualizar, aprobar y proteger la información documental relevante del SA.</w:t>
      </w:r>
    </w:p>
    <w:p w:rsidR="002E7413" w:rsidRDefault="002E7413" w:rsidP="002E7413">
      <w:pPr>
        <w:pStyle w:val="Prrafodelista"/>
        <w:numPr>
          <w:ilvl w:val="0"/>
          <w:numId w:val="2"/>
        </w:numPr>
        <w:spacing w:after="0"/>
        <w:jc w:val="both"/>
      </w:pPr>
      <w:r>
        <w:t>Los procedimientos deben ser elaborados por quien designe el Representante Técnico del sistema.</w:t>
      </w:r>
    </w:p>
    <w:p w:rsidR="002E7413" w:rsidRDefault="002E7413" w:rsidP="002E7413">
      <w:pPr>
        <w:pStyle w:val="Prrafodelista"/>
        <w:numPr>
          <w:ilvl w:val="0"/>
          <w:numId w:val="2"/>
        </w:numPr>
        <w:spacing w:after="0"/>
        <w:jc w:val="both"/>
      </w:pPr>
      <w:r>
        <w:t xml:space="preserve">Toda la documentación que conforma el SA debe controlarse. La codificación a emplear es la siguiente: </w:t>
      </w:r>
    </w:p>
    <w:p w:rsidR="002E7413" w:rsidRDefault="002E7413" w:rsidP="002E7413">
      <w:pPr>
        <w:pStyle w:val="Prrafodelista"/>
        <w:numPr>
          <w:ilvl w:val="1"/>
          <w:numId w:val="2"/>
        </w:numPr>
        <w:spacing w:after="0"/>
        <w:jc w:val="both"/>
      </w:pPr>
      <w:r>
        <w:t xml:space="preserve">Primera sección: </w:t>
      </w:r>
      <w:r w:rsidR="008744C7">
        <w:t>GL</w:t>
      </w:r>
      <w:r>
        <w:t>ZI</w:t>
      </w:r>
    </w:p>
    <w:p w:rsidR="002E7413" w:rsidRDefault="002E7413" w:rsidP="002E7413">
      <w:pPr>
        <w:pStyle w:val="Prrafodelista"/>
        <w:numPr>
          <w:ilvl w:val="1"/>
          <w:numId w:val="2"/>
        </w:numPr>
        <w:spacing w:after="0"/>
        <w:jc w:val="both"/>
      </w:pPr>
      <w:r>
        <w:t>Segunda sección: PROC si es procedimiento o FO y el número del procedimiento del que se deriva si es formato, MA si es manual</w:t>
      </w:r>
    </w:p>
    <w:p w:rsidR="002E7413" w:rsidRDefault="002E7413" w:rsidP="002E7413">
      <w:pPr>
        <w:pStyle w:val="Prrafodelista"/>
        <w:numPr>
          <w:ilvl w:val="1"/>
          <w:numId w:val="2"/>
        </w:numPr>
        <w:spacing w:after="0"/>
        <w:jc w:val="both"/>
      </w:pPr>
      <w:r>
        <w:t>Tercera sección: Número consecutivo del documento</w:t>
      </w:r>
    </w:p>
    <w:p w:rsidR="002E7413" w:rsidRDefault="002E7413" w:rsidP="002E7413">
      <w:pPr>
        <w:pStyle w:val="Prrafodelista"/>
        <w:numPr>
          <w:ilvl w:val="0"/>
          <w:numId w:val="2"/>
        </w:numPr>
        <w:spacing w:after="0"/>
        <w:jc w:val="both"/>
      </w:pPr>
      <w:r>
        <w:t>A toda documentación se le debe asociar quien es el generador del documento, quien aprueba, la fecha de emisión y el número de revisión. La revisión inicial es la número cero. Cada documento debe asociar un historial de cambios.</w:t>
      </w:r>
    </w:p>
    <w:p w:rsidR="002E7413" w:rsidRDefault="002E7413" w:rsidP="002E7413">
      <w:pPr>
        <w:pStyle w:val="Prrafodelista"/>
        <w:numPr>
          <w:ilvl w:val="0"/>
          <w:numId w:val="2"/>
        </w:numPr>
        <w:jc w:val="both"/>
      </w:pPr>
      <w:r>
        <w:t>Se establece que toda versión obsoleta debe ser desechada para evitar su uso no intencionado. Cualquier excepción debe ser autorizada por el Representante Técnico del SA:</w:t>
      </w:r>
    </w:p>
    <w:p w:rsidR="002E7413" w:rsidRDefault="002E7413" w:rsidP="002E7413">
      <w:pPr>
        <w:pStyle w:val="Prrafodelista"/>
        <w:numPr>
          <w:ilvl w:val="0"/>
          <w:numId w:val="2"/>
        </w:numPr>
        <w:spacing w:after="0"/>
        <w:jc w:val="both"/>
      </w:pPr>
      <w:r>
        <w:t>La documentación debe actualizarse cada dos años o antes si es que existen cambios que requieran su actualización. En todos los casos en donde cambien los controles, regulaciones, responsables u otros requieren la actualización de la documentación.</w:t>
      </w:r>
    </w:p>
    <w:p w:rsidR="002E7413" w:rsidRDefault="002E7413" w:rsidP="002E7413">
      <w:pPr>
        <w:pStyle w:val="Prrafodelista"/>
        <w:numPr>
          <w:ilvl w:val="0"/>
          <w:numId w:val="2"/>
        </w:numPr>
        <w:spacing w:after="0"/>
        <w:jc w:val="both"/>
      </w:pPr>
      <w:r>
        <w:t xml:space="preserve">El periodo de retención de registros debe ser de 5 años. </w:t>
      </w:r>
    </w:p>
    <w:p w:rsidR="002E7413" w:rsidRDefault="002E7413" w:rsidP="002E7413">
      <w:pPr>
        <w:pStyle w:val="Prrafodelista"/>
        <w:numPr>
          <w:ilvl w:val="0"/>
          <w:numId w:val="2"/>
        </w:numPr>
        <w:spacing w:after="0"/>
        <w:jc w:val="both"/>
      </w:pPr>
      <w:r>
        <w:lastRenderedPageBreak/>
        <w:t xml:space="preserve">La protección de los documentos y los registros se realiza mediante el resguardo de las versiones originales en un sistema en la </w:t>
      </w:r>
      <w:r w:rsidR="008C2DE5">
        <w:t>intranet</w:t>
      </w:r>
      <w:r>
        <w:t xml:space="preserve"> y la distribución de los documentos al personal que lo requiere, mediante copias controladas en formato </w:t>
      </w:r>
      <w:proofErr w:type="spellStart"/>
      <w:r>
        <w:t>pdf</w:t>
      </w:r>
      <w:proofErr w:type="spellEnd"/>
      <w:r>
        <w:t>. El representante técnico mantiene un registro de las versiones de documentos controladas que existen en la instalación. Los registros son resguardados en un sitio a donde el responsable técnico del SA o quien éste designe tiene acceso, y se restringe el acceso de personal no autorizado (cajones bajo llave o cuartos bajo llave).</w:t>
      </w:r>
    </w:p>
    <w:p w:rsidR="002E7413" w:rsidRDefault="002E7413" w:rsidP="002E7413">
      <w:pPr>
        <w:pStyle w:val="Prrafodelista"/>
        <w:numPr>
          <w:ilvl w:val="0"/>
          <w:numId w:val="2"/>
        </w:numPr>
        <w:spacing w:after="0"/>
        <w:jc w:val="both"/>
      </w:pPr>
      <w:r>
        <w:t>Los documentos del SA deben ser dados a conocer a todos quienes tienen responsabilidades asociadas para su aplicación. La versión vigente debe ser la que se emplee en todo momento, por lo que el Responsable Técnico del SA se asegura que se retiren de los puntos de uso, las versiones anteriores cuando se actualiza un documento.</w:t>
      </w:r>
    </w:p>
    <w:p w:rsidR="002E7413" w:rsidRDefault="002E7413" w:rsidP="002E7413">
      <w:pPr>
        <w:pStyle w:val="Prrafodelista"/>
        <w:numPr>
          <w:ilvl w:val="0"/>
          <w:numId w:val="2"/>
        </w:numPr>
        <w:spacing w:after="0"/>
        <w:jc w:val="both"/>
      </w:pPr>
      <w:r>
        <w:t>La información de origen externo tales como pruebas de hermeticidad, dictámenes, actas de autoridades, entre otros, se controla a través del responsable técnico del SA, almacenándose en un sitio exclusivo bajo llave y ordenado en carpetas conforme al tema al que corresponda.</w:t>
      </w:r>
    </w:p>
    <w:p w:rsidR="002E7413" w:rsidRDefault="002E7413" w:rsidP="002E7413">
      <w:pPr>
        <w:pStyle w:val="Prrafodelista"/>
        <w:numPr>
          <w:ilvl w:val="0"/>
          <w:numId w:val="2"/>
        </w:numPr>
        <w:spacing w:after="0"/>
        <w:jc w:val="both"/>
      </w:pPr>
      <w:r>
        <w:t>La confidencialidad de la información se mantendrá en todo momento. Los documentos considerados confidenciales, deberán tener la leyenda “Confidencial”. A dichos documentos solamente tendrán acceso quien la alta dirección designe y serán resguardados en consecuencia en el sitio que designe la alta dirección, el cual debe cubrir las características de protección que se ha descrito previamente en esta sección.</w:t>
      </w:r>
    </w:p>
    <w:p w:rsidR="002E7413" w:rsidRDefault="002E7413" w:rsidP="002E7413">
      <w:pPr>
        <w:pStyle w:val="Prrafodelista"/>
        <w:numPr>
          <w:ilvl w:val="0"/>
          <w:numId w:val="2"/>
        </w:numPr>
        <w:spacing w:after="0"/>
        <w:jc w:val="both"/>
      </w:pPr>
      <w:r>
        <w:t>En el control de los registros se debe asegurar que el sitio de almacenamiento sea controlado únicamente por el personal designado y que éste valide que los registros son legibles, se protegen de la intemperie (mediante plásticos, micas, carpetas) y se almacenan en sitios no susceptibles a inundación o deterioro. El periodo de retención de los registros será de 5 años. Se resguardará en todo caso una copia física de los documentos y para aquellos documentos de origen externo (dictámenes, resultados de pruebas de hermeticidad, entre otros), se tendrá adicionalmente una copia electrónica de los mismos.</w:t>
      </w:r>
    </w:p>
    <w:p w:rsidR="002E7413" w:rsidRDefault="002E7413" w:rsidP="002E7413">
      <w:pPr>
        <w:pStyle w:val="Prrafodelista"/>
        <w:numPr>
          <w:ilvl w:val="0"/>
          <w:numId w:val="2"/>
        </w:numPr>
        <w:spacing w:after="0"/>
        <w:jc w:val="both"/>
      </w:pPr>
      <w:r>
        <w:t>El responsable técnico del SA conduce de manera periódica (conforme lo establezca el programa de implementación del SA), la revisión de los registros para asegurar su trazabilidad, uso y retención, así como su protección y disponibilidad.</w:t>
      </w:r>
    </w:p>
    <w:p w:rsidR="009F3DFF" w:rsidRDefault="009F3DFF" w:rsidP="009F3DFF">
      <w:pPr>
        <w:spacing w:line="200" w:lineRule="exact"/>
      </w:pPr>
    </w:p>
    <w:p w:rsidR="009F3DFF" w:rsidRDefault="009F3DFF" w:rsidP="009F3DFF">
      <w:pPr>
        <w:spacing w:line="200" w:lineRule="exact"/>
      </w:pPr>
    </w:p>
    <w:p w:rsidR="009F3DFF" w:rsidRDefault="009F3DFF" w:rsidP="009F3DFF">
      <w:pPr>
        <w:spacing w:before="11"/>
        <w:ind w:right="109"/>
        <w:jc w:val="right"/>
        <w:rPr>
          <w:rFonts w:ascii="Calibri" w:eastAsia="Calibri" w:hAnsi="Calibri" w:cs="Calibri"/>
          <w:sz w:val="24"/>
          <w:szCs w:val="24"/>
        </w:rPr>
        <w:sectPr w:rsidR="009F3DFF" w:rsidSect="004A4A12">
          <w:headerReference w:type="default" r:id="rId8"/>
          <w:footerReference w:type="default" r:id="rId9"/>
          <w:pgSz w:w="15840" w:h="12240" w:orient="landscape"/>
          <w:pgMar w:top="900" w:right="2260" w:bottom="280" w:left="1320" w:header="0" w:footer="1351" w:gutter="0"/>
          <w:cols w:space="720"/>
        </w:sectPr>
      </w:pPr>
    </w:p>
    <w:p w:rsidR="009F3DFF" w:rsidRDefault="009F3DFF" w:rsidP="009F3DFF">
      <w:pPr>
        <w:spacing w:before="1" w:line="100" w:lineRule="exact"/>
        <w:rPr>
          <w:sz w:val="10"/>
          <w:szCs w:val="10"/>
        </w:rPr>
      </w:pPr>
    </w:p>
    <w:p w:rsidR="009F3DFF" w:rsidRDefault="009F3DFF" w:rsidP="006D5CA9">
      <w:pPr>
        <w:spacing w:before="11"/>
        <w:ind w:left="102" w:right="4160"/>
        <w:jc w:val="both"/>
        <w:rPr>
          <w:rFonts w:ascii="Calibri" w:eastAsia="Calibri" w:hAnsi="Calibri" w:cs="Calibri"/>
          <w:sz w:val="24"/>
          <w:szCs w:val="24"/>
        </w:rPr>
      </w:pPr>
      <w:r>
        <w:rPr>
          <w:rFonts w:ascii="Calibri" w:eastAsia="Calibri" w:hAnsi="Calibri" w:cs="Calibri"/>
          <w:b/>
          <w:sz w:val="24"/>
          <w:szCs w:val="24"/>
        </w:rPr>
        <w:t>4.</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9F3DFF" w:rsidRDefault="009F3DFF" w:rsidP="009F3DFF">
      <w:pPr>
        <w:ind w:left="102" w:right="313"/>
        <w:jc w:val="both"/>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ará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sidR="004B4AEF">
        <w:rPr>
          <w:rFonts w:ascii="Calibri" w:eastAsia="Calibri" w:hAnsi="Calibri" w:cs="Calibri"/>
          <w:sz w:val="24"/>
          <w:szCs w:val="24"/>
        </w:rPr>
        <w:t>GAS LICUADO</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irán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SA, en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o</w:t>
      </w:r>
      <w:r>
        <w:rPr>
          <w:rFonts w:ascii="Calibri" w:eastAsia="Calibri" w:hAnsi="Calibri" w:cs="Calibri"/>
          <w:sz w:val="24"/>
          <w:szCs w:val="24"/>
        </w:rPr>
        <w:t>s ge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 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 legal</w:t>
      </w:r>
      <w:r>
        <w:rPr>
          <w:rFonts w:ascii="Calibri" w:eastAsia="Calibri" w:hAnsi="Calibri" w:cs="Calibri"/>
          <w:spacing w:val="1"/>
          <w:sz w:val="24"/>
          <w:szCs w:val="24"/>
        </w:rPr>
        <w:t>e</w:t>
      </w:r>
      <w:r>
        <w:rPr>
          <w:rFonts w:ascii="Calibri" w:eastAsia="Calibri" w:hAnsi="Calibri" w:cs="Calibri"/>
          <w:sz w:val="24"/>
          <w:szCs w:val="24"/>
        </w:rPr>
        <w:t>s.</w:t>
      </w:r>
    </w:p>
    <w:p w:rsidR="009F3DFF" w:rsidRDefault="009F3DFF" w:rsidP="009F3DFF">
      <w:pPr>
        <w:spacing w:before="15" w:line="280" w:lineRule="exact"/>
        <w:rPr>
          <w:sz w:val="28"/>
          <w:szCs w:val="28"/>
        </w:rPr>
      </w:pPr>
    </w:p>
    <w:p w:rsidR="009F3DFF" w:rsidRDefault="009F3DFF" w:rsidP="006D5CA9">
      <w:pPr>
        <w:tabs>
          <w:tab w:val="left" w:pos="5670"/>
          <w:tab w:val="left" w:pos="6096"/>
        </w:tabs>
        <w:spacing w:line="280" w:lineRule="exact"/>
        <w:ind w:left="102" w:right="2884"/>
        <w:jc w:val="both"/>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tbl>
      <w:tblPr>
        <w:tblStyle w:val="Tablaconcuadrcula"/>
        <w:tblW w:w="0" w:type="auto"/>
        <w:jc w:val="center"/>
        <w:tblLook w:val="04A0"/>
      </w:tblPr>
      <w:tblGrid>
        <w:gridCol w:w="3996"/>
        <w:gridCol w:w="2641"/>
        <w:gridCol w:w="2417"/>
      </w:tblGrid>
      <w:tr w:rsidR="00D7436A" w:rsidRPr="00A12258" w:rsidTr="008C6F55">
        <w:trPr>
          <w:jc w:val="center"/>
        </w:trPr>
        <w:tc>
          <w:tcPr>
            <w:tcW w:w="3996" w:type="dxa"/>
          </w:tcPr>
          <w:p w:rsidR="008744C7" w:rsidRDefault="008744C7" w:rsidP="008744C7">
            <w:pPr>
              <w:jc w:val="center"/>
              <w:rPr>
                <w:sz w:val="22"/>
                <w:szCs w:val="22"/>
              </w:rPr>
            </w:pPr>
            <w:r>
              <w:rPr>
                <w:noProof/>
                <w:sz w:val="22"/>
                <w:szCs w:val="22"/>
                <w:lang w:eastAsia="es-MX"/>
              </w:rPr>
              <w:drawing>
                <wp:inline distT="0" distB="0" distL="0" distR="0">
                  <wp:extent cx="1483995" cy="387985"/>
                  <wp:effectExtent l="19050" t="0" r="190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483995" cy="387985"/>
                          </a:xfrm>
                          <a:prstGeom prst="rect">
                            <a:avLst/>
                          </a:prstGeom>
                          <a:noFill/>
                          <a:ln w="9525">
                            <a:noFill/>
                            <a:miter lim="800000"/>
                            <a:headEnd/>
                            <a:tailEnd/>
                          </a:ln>
                        </pic:spPr>
                      </pic:pic>
                    </a:graphicData>
                  </a:graphic>
                </wp:inline>
              </w:drawing>
            </w:r>
          </w:p>
          <w:p w:rsidR="008744C7" w:rsidRDefault="008744C7" w:rsidP="008744C7">
            <w:pPr>
              <w:jc w:val="center"/>
              <w:rPr>
                <w:sz w:val="14"/>
                <w:szCs w:val="22"/>
              </w:rPr>
            </w:pPr>
            <w:r>
              <w:rPr>
                <w:sz w:val="14"/>
                <w:szCs w:val="22"/>
              </w:rPr>
              <w:t>PLANTA DE ALMACENAMIENTO PARA LA DISTRIBUCIÓN DE GAS L.P.</w:t>
            </w:r>
          </w:p>
          <w:p w:rsidR="008744C7" w:rsidRDefault="008744C7" w:rsidP="008744C7">
            <w:pPr>
              <w:ind w:right="123"/>
              <w:jc w:val="center"/>
              <w:rPr>
                <w:rFonts w:eastAsia="Calibri"/>
                <w:noProof/>
                <w:sz w:val="16"/>
                <w:szCs w:val="22"/>
                <w:lang w:eastAsia="es-MX"/>
              </w:rPr>
            </w:pPr>
          </w:p>
          <w:p w:rsidR="00D7436A" w:rsidRPr="00A12258" w:rsidRDefault="00D7436A" w:rsidP="002F12D2">
            <w:pPr>
              <w:jc w:val="center"/>
              <w:rPr>
                <w:sz w:val="22"/>
                <w:szCs w:val="22"/>
              </w:rPr>
            </w:pPr>
          </w:p>
        </w:tc>
        <w:tc>
          <w:tcPr>
            <w:tcW w:w="2641" w:type="dxa"/>
          </w:tcPr>
          <w:p w:rsidR="00D7436A" w:rsidRPr="00A12258" w:rsidRDefault="00D7436A" w:rsidP="002F12D2">
            <w:pPr>
              <w:jc w:val="center"/>
              <w:rPr>
                <w:sz w:val="22"/>
                <w:szCs w:val="22"/>
              </w:rPr>
            </w:pPr>
            <w:r w:rsidRPr="00733F28">
              <w:rPr>
                <w:szCs w:val="22"/>
              </w:rPr>
              <w:t xml:space="preserve">SISTEMA DE ADMINISTRACIÓN DE SEGURIDAD INDUSTRIAL, SEGURIDAD OPERATIVA Y PROTECCIÓN AL MEDIO AMBIENTE, </w:t>
            </w:r>
            <w:r w:rsidR="002E7413">
              <w:rPr>
                <w:szCs w:val="22"/>
              </w:rPr>
              <w:t>SA</w:t>
            </w:r>
            <w:r w:rsidRPr="00733F28">
              <w:rPr>
                <w:szCs w:val="22"/>
              </w:rPr>
              <w:t>.</w:t>
            </w:r>
          </w:p>
        </w:tc>
        <w:tc>
          <w:tcPr>
            <w:tcW w:w="2417" w:type="dxa"/>
          </w:tcPr>
          <w:p w:rsidR="00D7436A" w:rsidRPr="00A12258" w:rsidRDefault="00D7436A" w:rsidP="002F12D2">
            <w:pPr>
              <w:rPr>
                <w:sz w:val="22"/>
                <w:szCs w:val="22"/>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Pr="00A12258" w:rsidRDefault="008C6F55" w:rsidP="008C6F55">
            <w:pPr>
              <w:jc w:val="center"/>
              <w:rPr>
                <w:sz w:val="22"/>
                <w:szCs w:val="22"/>
              </w:rPr>
            </w:pPr>
            <w:r w:rsidRPr="00494629">
              <w:rPr>
                <w:sz w:val="18"/>
                <w:szCs w:val="18"/>
              </w:rPr>
              <w:t>1 Marzo  2018.</w:t>
            </w:r>
          </w:p>
        </w:tc>
      </w:tr>
      <w:tr w:rsidR="00D7436A" w:rsidRPr="00A12258" w:rsidTr="008C6F55">
        <w:trPr>
          <w:jc w:val="center"/>
        </w:trPr>
        <w:tc>
          <w:tcPr>
            <w:tcW w:w="9054" w:type="dxa"/>
            <w:gridSpan w:val="3"/>
          </w:tcPr>
          <w:p w:rsidR="00D7436A" w:rsidRPr="00243BAA" w:rsidRDefault="00D7436A" w:rsidP="002F12D2">
            <w:pPr>
              <w:ind w:left="102" w:right="-93"/>
              <w:jc w:val="center"/>
              <w:rPr>
                <w:rFonts w:eastAsia="Calibri"/>
                <w:sz w:val="22"/>
                <w:szCs w:val="22"/>
              </w:rPr>
            </w:pPr>
            <w:r>
              <w:rPr>
                <w:rFonts w:eastAsia="Calibri"/>
                <w:sz w:val="22"/>
                <w:szCs w:val="22"/>
              </w:rPr>
              <w:t>FORMATO DE REVISIONES DEL PROCEDIMIENTO.</w:t>
            </w:r>
          </w:p>
        </w:tc>
      </w:tr>
      <w:tr w:rsidR="00D7436A" w:rsidRPr="00A12258" w:rsidTr="008C6F55">
        <w:trPr>
          <w:jc w:val="center"/>
        </w:trPr>
        <w:tc>
          <w:tcPr>
            <w:tcW w:w="3996" w:type="dxa"/>
          </w:tcPr>
          <w:p w:rsidR="00D7436A" w:rsidRPr="00733F28" w:rsidRDefault="00D7436A" w:rsidP="002F12D2">
            <w:pPr>
              <w:rPr>
                <w:szCs w:val="22"/>
              </w:rPr>
            </w:pPr>
            <w:r w:rsidRPr="00733F28">
              <w:rPr>
                <w:szCs w:val="22"/>
              </w:rPr>
              <w:t>Revisado por:</w:t>
            </w:r>
            <w:r>
              <w:rPr>
                <w:szCs w:val="22"/>
              </w:rPr>
              <w:t xml:space="preserve"> J</w:t>
            </w:r>
            <w:r w:rsidR="008744C7">
              <w:rPr>
                <w:szCs w:val="22"/>
              </w:rPr>
              <w:t>osé Luis Servín Calderón</w:t>
            </w:r>
          </w:p>
        </w:tc>
        <w:tc>
          <w:tcPr>
            <w:tcW w:w="2641" w:type="dxa"/>
          </w:tcPr>
          <w:p w:rsidR="00D7436A" w:rsidRPr="00733F28" w:rsidRDefault="00D7436A" w:rsidP="002F12D2">
            <w:pPr>
              <w:rPr>
                <w:szCs w:val="22"/>
              </w:rPr>
            </w:pPr>
            <w:r w:rsidRPr="00733F28">
              <w:rPr>
                <w:szCs w:val="22"/>
              </w:rPr>
              <w:t>Aprobado por: I</w:t>
            </w:r>
            <w:r w:rsidR="008744C7">
              <w:rPr>
                <w:szCs w:val="22"/>
              </w:rPr>
              <w:t>ng.  Jesús Delgado Olivares</w:t>
            </w:r>
          </w:p>
        </w:tc>
        <w:tc>
          <w:tcPr>
            <w:tcW w:w="2417" w:type="dxa"/>
          </w:tcPr>
          <w:p w:rsidR="00D7436A" w:rsidRPr="00733F28" w:rsidRDefault="008744C7" w:rsidP="002F12D2">
            <w:pPr>
              <w:jc w:val="center"/>
              <w:rPr>
                <w:szCs w:val="22"/>
              </w:rPr>
            </w:pPr>
            <w:r>
              <w:rPr>
                <w:szCs w:val="22"/>
              </w:rPr>
              <w:t>GL</w:t>
            </w:r>
            <w:r w:rsidR="00D7436A" w:rsidRPr="00733F28">
              <w:rPr>
                <w:szCs w:val="22"/>
              </w:rPr>
              <w:t>ZI-</w:t>
            </w:r>
            <w:r w:rsidR="00D7436A">
              <w:rPr>
                <w:szCs w:val="22"/>
              </w:rPr>
              <w:t>FO</w:t>
            </w:r>
            <w:r w:rsidR="008C6F55">
              <w:rPr>
                <w:szCs w:val="22"/>
              </w:rPr>
              <w:t>-VIII</w:t>
            </w:r>
            <w:r w:rsidR="00D7436A">
              <w:rPr>
                <w:szCs w:val="22"/>
              </w:rPr>
              <w:t>-02.</w:t>
            </w:r>
          </w:p>
        </w:tc>
      </w:tr>
    </w:tbl>
    <w:p w:rsidR="00D7436A" w:rsidRPr="00A12258" w:rsidRDefault="00D7436A" w:rsidP="00D7436A">
      <w:pPr>
        <w:rPr>
          <w:sz w:val="22"/>
          <w:szCs w:val="22"/>
        </w:rPr>
      </w:pPr>
    </w:p>
    <w:p w:rsidR="00D7436A" w:rsidRDefault="00D7436A" w:rsidP="00D7436A"/>
    <w:p w:rsidR="00D7436A" w:rsidRPr="00653704" w:rsidRDefault="00D7436A" w:rsidP="00D7436A">
      <w:pPr>
        <w:ind w:left="102" w:right="-93"/>
        <w:jc w:val="center"/>
        <w:rPr>
          <w:rFonts w:eastAsia="Calibri"/>
          <w:sz w:val="22"/>
          <w:szCs w:val="22"/>
        </w:rPr>
      </w:pPr>
      <w:r>
        <w:rPr>
          <w:rFonts w:eastAsia="Calibri"/>
          <w:sz w:val="22"/>
          <w:szCs w:val="22"/>
        </w:rPr>
        <w:t>FORMATO DE REVISIONES DEL PROCEDIMIENTO.</w:t>
      </w:r>
    </w:p>
    <w:p w:rsidR="00D7436A" w:rsidRPr="00653704" w:rsidRDefault="00D7436A" w:rsidP="00D7436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D7436A"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D7436A"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D7436A" w:rsidRDefault="00D7436A" w:rsidP="002F12D2">
            <w:pPr>
              <w:rPr>
                <w:sz w:val="22"/>
                <w:szCs w:val="22"/>
              </w:rPr>
            </w:pPr>
          </w:p>
          <w:p w:rsidR="00D7436A" w:rsidRDefault="00D7436A" w:rsidP="002F12D2">
            <w:pPr>
              <w:rPr>
                <w:sz w:val="22"/>
                <w:szCs w:val="22"/>
              </w:rPr>
            </w:pPr>
          </w:p>
          <w:p w:rsidR="00D7436A" w:rsidRDefault="00D7436A" w:rsidP="002F12D2">
            <w:pPr>
              <w:rPr>
                <w:sz w:val="22"/>
                <w:szCs w:val="22"/>
              </w:rPr>
            </w:pPr>
          </w:p>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r w:rsidR="00D7436A"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bl>
    <w:p w:rsidR="00D7436A" w:rsidRPr="00653704" w:rsidRDefault="00D7436A" w:rsidP="00D7436A">
      <w:pPr>
        <w:rPr>
          <w:sz w:val="22"/>
          <w:szCs w:val="22"/>
        </w:rPr>
      </w:pPr>
    </w:p>
    <w:p w:rsidR="009F3DFF" w:rsidRDefault="009F3DFF" w:rsidP="009F3DFF">
      <w:pPr>
        <w:spacing w:before="9" w:line="180" w:lineRule="exact"/>
        <w:rPr>
          <w:sz w:val="19"/>
          <w:szCs w:val="19"/>
        </w:rPr>
      </w:pPr>
    </w:p>
    <w:p w:rsidR="009F3DFF" w:rsidRDefault="009F3DFF" w:rsidP="009F3DFF">
      <w:pPr>
        <w:spacing w:line="200" w:lineRule="exact"/>
      </w:pPr>
    </w:p>
    <w:p w:rsidR="006D5CA9" w:rsidRDefault="006D5CA9" w:rsidP="006D5CA9">
      <w:pPr>
        <w:spacing w:line="360" w:lineRule="auto"/>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551D1D" w:rsidRDefault="00A742D1"/>
    <w:sectPr w:rsidR="00551D1D" w:rsidSect="0007077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6835" w:rsidRDefault="006E6835" w:rsidP="00C80E8C">
      <w:r>
        <w:separator/>
      </w:r>
    </w:p>
  </w:endnote>
  <w:endnote w:type="continuationSeparator" w:id="0">
    <w:p w:rsidR="006E6835" w:rsidRDefault="006E6835" w:rsidP="00C80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12" w:rsidRDefault="008744C7" w:rsidP="008C6F55">
    <w:pPr>
      <w:spacing w:line="0" w:lineRule="atLeast"/>
      <w:jc w:val="right"/>
      <w:rPr>
        <w:sz w:val="0"/>
        <w:szCs w:val="0"/>
      </w:rPr>
    </w:pPr>
    <w:r>
      <w:rPr>
        <w:rFonts w:ascii="Calibri" w:eastAsia="Calibri" w:hAnsi="Calibri" w:cs="Calibri"/>
      </w:rPr>
      <w:t>GL</w:t>
    </w:r>
    <w:r w:rsidR="008C6F55">
      <w:rPr>
        <w:rFonts w:ascii="Calibri" w:eastAsia="Calibri" w:hAnsi="Calibri" w:cs="Calibri"/>
      </w:rPr>
      <w:t>ZI-PROC-08.</w:t>
    </w:r>
    <w:r w:rsidR="004A4A12" w:rsidRPr="002A486C">
      <w:rPr>
        <w:rFonts w:asciiTheme="minorHAnsi" w:hAnsiTheme="minorHAnsi" w:cstheme="minorHAnsi"/>
      </w:rPr>
      <w:t xml:space="preserve">Página  </w:t>
    </w:r>
    <w:r w:rsidR="0058485C" w:rsidRPr="002A486C">
      <w:rPr>
        <w:rFonts w:asciiTheme="minorHAnsi" w:hAnsiTheme="minorHAnsi" w:cstheme="minorHAnsi"/>
      </w:rPr>
      <w:fldChar w:fldCharType="begin"/>
    </w:r>
    <w:r w:rsidR="004A4A12" w:rsidRPr="002A486C">
      <w:rPr>
        <w:rFonts w:asciiTheme="minorHAnsi" w:hAnsiTheme="minorHAnsi" w:cstheme="minorHAnsi"/>
      </w:rPr>
      <w:instrText xml:space="preserve"> PAGE   \* MERGEFORMAT </w:instrText>
    </w:r>
    <w:r w:rsidR="0058485C" w:rsidRPr="002A486C">
      <w:rPr>
        <w:rFonts w:asciiTheme="minorHAnsi" w:hAnsiTheme="minorHAnsi" w:cstheme="minorHAnsi"/>
      </w:rPr>
      <w:fldChar w:fldCharType="separate"/>
    </w:r>
    <w:r w:rsidR="00A742D1">
      <w:rPr>
        <w:rFonts w:asciiTheme="minorHAnsi" w:hAnsiTheme="minorHAnsi" w:cstheme="minorHAnsi"/>
        <w:noProof/>
      </w:rPr>
      <w:t>3</w:t>
    </w:r>
    <w:r w:rsidR="0058485C" w:rsidRPr="002A486C">
      <w:rPr>
        <w:rFonts w:asciiTheme="minorHAnsi" w:hAnsiTheme="minorHAnsi" w:cstheme="minorHAnsi"/>
      </w:rPr>
      <w:fldChar w:fldCharType="end"/>
    </w:r>
    <w:r w:rsidR="008C6F55">
      <w:rPr>
        <w:rFonts w:asciiTheme="minorHAnsi" w:hAnsiTheme="minorHAnsi" w:cstheme="minorHAnsi"/>
      </w:rPr>
      <w:t xml:space="preserve"> de 3</w:t>
    </w:r>
    <w:r w:rsidR="004A4A12" w:rsidRPr="002A486C">
      <w:rPr>
        <w:rFonts w:asciiTheme="minorHAnsi" w:hAnsiTheme="minorHAnsi" w:cstheme="minorHAnsi"/>
      </w:rPr>
      <w:t>.</w:t>
    </w:r>
  </w:p>
  <w:p w:rsidR="00140791" w:rsidRDefault="00A742D1">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6835" w:rsidRDefault="006E6835" w:rsidP="00C80E8C">
      <w:r>
        <w:separator/>
      </w:r>
    </w:p>
  </w:footnote>
  <w:footnote w:type="continuationSeparator" w:id="0">
    <w:p w:rsidR="006E6835" w:rsidRDefault="006E6835" w:rsidP="00C80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91" w:rsidRDefault="00A742D1">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E0E8C"/>
    <w:multiLevelType w:val="hybridMultilevel"/>
    <w:tmpl w:val="8092E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EA773A"/>
    <w:multiLevelType w:val="multilevel"/>
    <w:tmpl w:val="7C4A873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9F3DFF"/>
    <w:rsid w:val="000265BD"/>
    <w:rsid w:val="00033749"/>
    <w:rsid w:val="00070774"/>
    <w:rsid w:val="001A74FD"/>
    <w:rsid w:val="00273530"/>
    <w:rsid w:val="00292B22"/>
    <w:rsid w:val="002E7413"/>
    <w:rsid w:val="003A5551"/>
    <w:rsid w:val="003E3021"/>
    <w:rsid w:val="004262AA"/>
    <w:rsid w:val="004A4A12"/>
    <w:rsid w:val="004B4AEF"/>
    <w:rsid w:val="004C0637"/>
    <w:rsid w:val="0058485C"/>
    <w:rsid w:val="0058560D"/>
    <w:rsid w:val="006041C4"/>
    <w:rsid w:val="006A708A"/>
    <w:rsid w:val="006D5CA9"/>
    <w:rsid w:val="006E6835"/>
    <w:rsid w:val="006E6B8F"/>
    <w:rsid w:val="007B12E3"/>
    <w:rsid w:val="007C4F22"/>
    <w:rsid w:val="008744C7"/>
    <w:rsid w:val="008B4D6D"/>
    <w:rsid w:val="008C2DE5"/>
    <w:rsid w:val="008C6F55"/>
    <w:rsid w:val="008E517B"/>
    <w:rsid w:val="00986C92"/>
    <w:rsid w:val="009D031D"/>
    <w:rsid w:val="009F3DFF"/>
    <w:rsid w:val="00A22094"/>
    <w:rsid w:val="00A35038"/>
    <w:rsid w:val="00A742D1"/>
    <w:rsid w:val="00B60D58"/>
    <w:rsid w:val="00C37488"/>
    <w:rsid w:val="00C80E8C"/>
    <w:rsid w:val="00CD73A6"/>
    <w:rsid w:val="00D032CC"/>
    <w:rsid w:val="00D7436A"/>
    <w:rsid w:val="00DF0A33"/>
    <w:rsid w:val="00E47D9B"/>
    <w:rsid w:val="00EE4B74"/>
    <w:rsid w:val="00EF42E0"/>
    <w:rsid w:val="00F007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F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9F3DF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3DF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3DF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3DF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3DF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3DF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3DF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3DF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3DF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DF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3DF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3DF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3DFF"/>
    <w:rPr>
      <w:rFonts w:eastAsiaTheme="minorEastAsia"/>
      <w:b/>
      <w:bCs/>
      <w:sz w:val="28"/>
      <w:szCs w:val="28"/>
      <w:lang w:val="en-US"/>
    </w:rPr>
  </w:style>
  <w:style w:type="character" w:customStyle="1" w:styleId="Ttulo5Car">
    <w:name w:val="Título 5 Car"/>
    <w:basedOn w:val="Fuentedeprrafopredeter"/>
    <w:link w:val="Ttulo5"/>
    <w:uiPriority w:val="9"/>
    <w:semiHidden/>
    <w:rsid w:val="009F3DFF"/>
    <w:rPr>
      <w:rFonts w:eastAsiaTheme="minorEastAsia"/>
      <w:b/>
      <w:bCs/>
      <w:i/>
      <w:iCs/>
      <w:sz w:val="26"/>
      <w:szCs w:val="26"/>
      <w:lang w:val="en-US"/>
    </w:rPr>
  </w:style>
  <w:style w:type="character" w:customStyle="1" w:styleId="Ttulo6Car">
    <w:name w:val="Título 6 Car"/>
    <w:basedOn w:val="Fuentedeprrafopredeter"/>
    <w:link w:val="Ttulo6"/>
    <w:rsid w:val="009F3D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3DFF"/>
    <w:rPr>
      <w:rFonts w:eastAsiaTheme="minorEastAsia"/>
      <w:sz w:val="24"/>
      <w:szCs w:val="24"/>
      <w:lang w:val="en-US"/>
    </w:rPr>
  </w:style>
  <w:style w:type="character" w:customStyle="1" w:styleId="Ttulo8Car">
    <w:name w:val="Título 8 Car"/>
    <w:basedOn w:val="Fuentedeprrafopredeter"/>
    <w:link w:val="Ttulo8"/>
    <w:uiPriority w:val="9"/>
    <w:semiHidden/>
    <w:rsid w:val="009F3DFF"/>
    <w:rPr>
      <w:rFonts w:eastAsiaTheme="minorEastAsia"/>
      <w:i/>
      <w:iCs/>
      <w:sz w:val="24"/>
      <w:szCs w:val="24"/>
      <w:lang w:val="en-US"/>
    </w:rPr>
  </w:style>
  <w:style w:type="character" w:customStyle="1" w:styleId="Ttulo9Car">
    <w:name w:val="Título 9 Car"/>
    <w:basedOn w:val="Fuentedeprrafopredeter"/>
    <w:link w:val="Ttulo9"/>
    <w:uiPriority w:val="9"/>
    <w:semiHidden/>
    <w:rsid w:val="009F3DF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9F3DFF"/>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DFF"/>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6D5CA9"/>
    <w:pPr>
      <w:tabs>
        <w:tab w:val="center" w:pos="4419"/>
        <w:tab w:val="right" w:pos="8838"/>
      </w:tabs>
    </w:pPr>
  </w:style>
  <w:style w:type="character" w:customStyle="1" w:styleId="EncabezadoCar">
    <w:name w:val="Encabezado Car"/>
    <w:basedOn w:val="Fuentedeprrafopredeter"/>
    <w:link w:val="Encabezado"/>
    <w:uiPriority w:val="99"/>
    <w:semiHidden/>
    <w:rsid w:val="006D5CA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6D5CA9"/>
    <w:pPr>
      <w:tabs>
        <w:tab w:val="center" w:pos="4419"/>
        <w:tab w:val="right" w:pos="8838"/>
      </w:tabs>
    </w:pPr>
  </w:style>
  <w:style w:type="character" w:customStyle="1" w:styleId="PiedepginaCar">
    <w:name w:val="Pie de página Car"/>
    <w:basedOn w:val="Fuentedeprrafopredeter"/>
    <w:link w:val="Piedepgina"/>
    <w:uiPriority w:val="99"/>
    <w:semiHidden/>
    <w:rsid w:val="006D5CA9"/>
    <w:rPr>
      <w:rFonts w:ascii="Times New Roman" w:eastAsia="Times New Roman" w:hAnsi="Times New Roman" w:cs="Times New Roman"/>
      <w:sz w:val="20"/>
      <w:szCs w:val="20"/>
    </w:rPr>
  </w:style>
  <w:style w:type="table" w:styleId="Tablaconcuadrcula">
    <w:name w:val="Table Grid"/>
    <w:basedOn w:val="Tablanormal"/>
    <w:uiPriority w:val="39"/>
    <w:rsid w:val="00D74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E7413"/>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9183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800</Words>
  <Characters>4403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11</cp:revision>
  <cp:lastPrinted>2018-04-03T02:44:00Z</cp:lastPrinted>
  <dcterms:created xsi:type="dcterms:W3CDTF">2018-08-03T02:37:00Z</dcterms:created>
  <dcterms:modified xsi:type="dcterms:W3CDTF">2018-08-20T01:18:00Z</dcterms:modified>
</cp:coreProperties>
</file>